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BE998E5" w14:textId="77777777" w:rsidR="00541349" w:rsidRPr="00061553" w:rsidRDefault="00767E2C" w:rsidP="00140FFF">
      <w:pPr>
        <w:spacing w:after="360" w:line="240" w:lineRule="auto"/>
        <w:ind w:right="0"/>
        <w:rPr>
          <w:rFonts w:ascii="Calibri" w:hAnsi="Calibri"/>
          <w:b/>
          <w:smallCaps/>
          <w:color w:val="31849B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61553">
        <w:rPr>
          <w:rFonts w:ascii="Calibri" w:hAnsi="Calibri"/>
          <w:b/>
          <w:smallCaps/>
          <w:color w:val="31849B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REGISTRAČNÍ LIST </w:t>
      </w:r>
      <w:r w:rsidR="00E94CB0" w:rsidRPr="00061553">
        <w:rPr>
          <w:rFonts w:ascii="Calibri" w:hAnsi="Calibri"/>
          <w:b/>
          <w:smallCaps/>
          <w:color w:val="31849B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OŠETŘOVACÍHO DNE </w:t>
      </w:r>
    </w:p>
    <w:p w14:paraId="6B9B4488" w14:textId="77777777" w:rsidR="00541349" w:rsidRPr="005447C7" w:rsidRDefault="00982A1E" w:rsidP="00541349">
      <w:pPr>
        <w:spacing w:after="240" w:line="240" w:lineRule="auto"/>
        <w:ind w:right="0"/>
        <w:jc w:val="center"/>
        <w:rPr>
          <w:rFonts w:ascii="Calibri" w:hAnsi="Calibri"/>
          <w:b/>
          <w:color w:val="808080"/>
          <w:sz w:val="19"/>
          <w:szCs w:val="19"/>
        </w:rPr>
      </w:pPr>
      <w:r>
        <w:rPr>
          <w:rFonts w:ascii="Calibri" w:hAnsi="Calibri"/>
          <w:b/>
          <w:color w:val="808080"/>
          <w:sz w:val="19"/>
          <w:szCs w:val="19"/>
        </w:rPr>
        <w:t>registrační</w:t>
      </w:r>
      <w:r w:rsidR="00122F3A" w:rsidRPr="005447C7">
        <w:rPr>
          <w:rFonts w:ascii="Calibri" w:hAnsi="Calibri"/>
          <w:b/>
          <w:color w:val="808080"/>
          <w:sz w:val="19"/>
          <w:szCs w:val="19"/>
        </w:rPr>
        <w:t xml:space="preserve"> </w:t>
      </w:r>
      <w:r>
        <w:rPr>
          <w:rFonts w:ascii="Calibri" w:hAnsi="Calibri"/>
          <w:b/>
          <w:color w:val="808080"/>
          <w:sz w:val="19"/>
          <w:szCs w:val="19"/>
        </w:rPr>
        <w:t>list</w:t>
      </w:r>
      <w:r w:rsidR="00435BE1" w:rsidRPr="005447C7">
        <w:rPr>
          <w:rFonts w:ascii="Calibri" w:hAnsi="Calibri"/>
          <w:b/>
          <w:color w:val="808080"/>
          <w:sz w:val="19"/>
          <w:szCs w:val="19"/>
        </w:rPr>
        <w:t xml:space="preserve"> </w:t>
      </w:r>
      <w:r w:rsidR="00435BE1">
        <w:rPr>
          <w:rFonts w:ascii="Calibri" w:hAnsi="Calibri"/>
          <w:b/>
          <w:color w:val="808080"/>
          <w:sz w:val="19"/>
          <w:szCs w:val="19"/>
        </w:rPr>
        <w:t>(RL</w:t>
      </w:r>
      <w:r w:rsidR="000E130D">
        <w:rPr>
          <w:rFonts w:ascii="Calibri" w:hAnsi="Calibri"/>
          <w:b/>
          <w:color w:val="808080"/>
          <w:sz w:val="19"/>
          <w:szCs w:val="19"/>
        </w:rPr>
        <w:t>)</w:t>
      </w:r>
      <w:r w:rsidR="00435BE1">
        <w:rPr>
          <w:rFonts w:ascii="Calibri" w:hAnsi="Calibri"/>
          <w:b/>
          <w:color w:val="808080"/>
          <w:sz w:val="19"/>
          <w:szCs w:val="19"/>
        </w:rPr>
        <w:t xml:space="preserve"> </w:t>
      </w:r>
      <w:r w:rsidR="00767E2C" w:rsidRPr="005447C7">
        <w:rPr>
          <w:rFonts w:ascii="Calibri" w:hAnsi="Calibri"/>
          <w:b/>
          <w:color w:val="808080"/>
          <w:sz w:val="19"/>
          <w:szCs w:val="19"/>
        </w:rPr>
        <w:t xml:space="preserve">je podkladem k vydání příslušné vyhlášky </w:t>
      </w:r>
    </w:p>
    <w:p w14:paraId="3EA11037" w14:textId="77777777" w:rsidR="00541349" w:rsidRDefault="00541349" w:rsidP="00CE6F7E">
      <w:pPr>
        <w:spacing w:after="0" w:line="240" w:lineRule="auto"/>
        <w:jc w:val="center"/>
        <w:rPr>
          <w:rFonts w:ascii="Calibri" w:hAnsi="Calibri"/>
          <w:b/>
          <w:color w:val="808080"/>
          <w:sz w:val="16"/>
          <w:szCs w:val="16"/>
        </w:rPr>
      </w:pPr>
    </w:p>
    <w:p w14:paraId="43F7DCBB" w14:textId="77777777" w:rsidR="00092986" w:rsidRPr="00004A89" w:rsidRDefault="00092986" w:rsidP="00CE6F7E">
      <w:pPr>
        <w:spacing w:after="0" w:line="240" w:lineRule="auto"/>
        <w:jc w:val="center"/>
        <w:rPr>
          <w:rFonts w:ascii="Calibri" w:hAnsi="Calibri"/>
          <w:b/>
          <w:color w:val="808080"/>
          <w:sz w:val="16"/>
          <w:szCs w:val="16"/>
        </w:rPr>
      </w:pPr>
    </w:p>
    <w:p w14:paraId="16DBC81B" w14:textId="77777777" w:rsidR="00C227E7" w:rsidRPr="00004A89" w:rsidRDefault="00C227E7">
      <w:pPr>
        <w:spacing w:after="0" w:line="240" w:lineRule="auto"/>
        <w:jc w:val="center"/>
        <w:rPr>
          <w:rFonts w:ascii="Calibri" w:hAnsi="Calibri"/>
          <w:b/>
          <w:sz w:val="22"/>
          <w:szCs w:val="22"/>
        </w:rPr>
      </w:pPr>
    </w:p>
    <w:tbl>
      <w:tblPr>
        <w:tblpPr w:leftFromText="141" w:rightFromText="141" w:vertAnchor="text" w:horzAnchor="margin" w:tblpXSpec="right" w:tblpY="-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89"/>
      </w:tblGrid>
      <w:tr w:rsidR="00C227E7" w:rsidRPr="00004A89" w14:paraId="591874B1" w14:textId="77777777" w:rsidTr="00601612">
        <w:tc>
          <w:tcPr>
            <w:tcW w:w="7789" w:type="dxa"/>
          </w:tcPr>
          <w:p w14:paraId="089862F1" w14:textId="6CBB83C6" w:rsidR="00C227E7" w:rsidRPr="0035756A" w:rsidRDefault="003E4F62" w:rsidP="002D62C2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Helvetica Neue" w:hAnsi="Helvetica Neue"/>
                <w:color w:val="333333"/>
                <w:sz w:val="21"/>
                <w:szCs w:val="21"/>
                <w:shd w:val="clear" w:color="auto" w:fill="FFFFFF"/>
              </w:rPr>
              <w:t xml:space="preserve">OŠETŘOVACÍ DEN V </w:t>
            </w:r>
            <w:r w:rsidR="00846016">
              <w:rPr>
                <w:rFonts w:ascii="Helvetica Neue" w:hAnsi="Helvetica Neue"/>
                <w:color w:val="333333"/>
                <w:sz w:val="21"/>
                <w:szCs w:val="21"/>
                <w:shd w:val="clear" w:color="auto" w:fill="FFFFFF"/>
              </w:rPr>
              <w:t>D</w:t>
            </w:r>
            <w:r>
              <w:rPr>
                <w:rFonts w:ascii="Helvetica Neue" w:hAnsi="Helvetica Neue"/>
                <w:color w:val="333333"/>
                <w:sz w:val="21"/>
                <w:szCs w:val="21"/>
                <w:shd w:val="clear" w:color="auto" w:fill="FFFFFF"/>
              </w:rPr>
              <w:t xml:space="preserve">ENNÍM STACIONÁŘI </w:t>
            </w:r>
            <w:r w:rsidR="008A3AA1">
              <w:rPr>
                <w:rFonts w:ascii="Helvetica Neue" w:hAnsi="Helvetica Neue"/>
                <w:color w:val="333333"/>
                <w:sz w:val="21"/>
                <w:szCs w:val="21"/>
                <w:shd w:val="clear" w:color="auto" w:fill="FFFFFF"/>
              </w:rPr>
              <w:t xml:space="preserve">PRO </w:t>
            </w:r>
            <w:r w:rsidR="00DB2861">
              <w:rPr>
                <w:rFonts w:ascii="Helvetica Neue" w:hAnsi="Helvetica Neue"/>
                <w:color w:val="333333"/>
                <w:sz w:val="21"/>
                <w:szCs w:val="21"/>
                <w:shd w:val="clear" w:color="auto" w:fill="FFFFFF"/>
              </w:rPr>
              <w:t xml:space="preserve">DĚTI </w:t>
            </w:r>
            <w:r w:rsidR="00F75E0A">
              <w:rPr>
                <w:rFonts w:ascii="Helvetica Neue" w:hAnsi="Helvetica Neue"/>
                <w:color w:val="333333"/>
                <w:sz w:val="21"/>
                <w:szCs w:val="21"/>
                <w:shd w:val="clear" w:color="auto" w:fill="FFFFFF"/>
              </w:rPr>
              <w:t>A ADOLESCENTY</w:t>
            </w:r>
            <w:r w:rsidR="00DB2861">
              <w:rPr>
                <w:rFonts w:ascii="Helvetica Neue" w:hAnsi="Helvetica Neue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Helvetica Neue" w:hAnsi="Helvetica Neue"/>
                <w:color w:val="333333"/>
                <w:sz w:val="21"/>
                <w:szCs w:val="21"/>
                <w:shd w:val="clear" w:color="auto" w:fill="FFFFFF"/>
              </w:rPr>
              <w:t>S PSYCHIATRICKOU PÉČ</w:t>
            </w:r>
            <w:r w:rsidR="008A3AA1">
              <w:rPr>
                <w:rFonts w:ascii="Helvetica Neue" w:hAnsi="Helvetica Neue"/>
                <w:color w:val="333333"/>
                <w:sz w:val="21"/>
                <w:szCs w:val="21"/>
                <w:shd w:val="clear" w:color="auto" w:fill="FFFFFF"/>
              </w:rPr>
              <w:t>Í</w:t>
            </w:r>
          </w:p>
        </w:tc>
      </w:tr>
    </w:tbl>
    <w:p w14:paraId="1A418C89" w14:textId="77777777" w:rsidR="004D3E05" w:rsidRPr="00004A89" w:rsidRDefault="00C227E7">
      <w:pPr>
        <w:spacing w:after="0" w:line="240" w:lineRule="auto"/>
        <w:jc w:val="left"/>
        <w:rPr>
          <w:rFonts w:ascii="Calibri" w:hAnsi="Calibri"/>
          <w:b/>
          <w:sz w:val="22"/>
          <w:szCs w:val="22"/>
        </w:rPr>
      </w:pPr>
      <w:r w:rsidRPr="00004A89">
        <w:rPr>
          <w:rFonts w:ascii="Calibri" w:hAnsi="Calibri"/>
          <w:b/>
          <w:sz w:val="22"/>
          <w:szCs w:val="22"/>
        </w:rPr>
        <w:t xml:space="preserve">Název </w:t>
      </w:r>
      <w:r w:rsidR="00E94CB0">
        <w:rPr>
          <w:rFonts w:ascii="Calibri" w:hAnsi="Calibri"/>
          <w:b/>
          <w:sz w:val="22"/>
          <w:szCs w:val="22"/>
        </w:rPr>
        <w:t>OD</w:t>
      </w:r>
    </w:p>
    <w:p w14:paraId="13C00704" w14:textId="77777777" w:rsidR="00601612" w:rsidRPr="00004A89" w:rsidRDefault="00601612">
      <w:pPr>
        <w:spacing w:after="0" w:line="240" w:lineRule="auto"/>
        <w:jc w:val="left"/>
        <w:rPr>
          <w:rFonts w:ascii="Calibri" w:hAnsi="Calibri"/>
          <w:b/>
          <w:sz w:val="22"/>
          <w:szCs w:val="22"/>
        </w:rPr>
      </w:pPr>
    </w:p>
    <w:tbl>
      <w:tblPr>
        <w:tblpPr w:leftFromText="141" w:rightFromText="141" w:vertAnchor="text" w:horzAnchor="page" w:tblpX="2971" w:tblpY="6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</w:tblGrid>
      <w:tr w:rsidR="00657528" w:rsidRPr="00004A89" w14:paraId="574FF7CA" w14:textId="77777777" w:rsidTr="00657528">
        <w:tc>
          <w:tcPr>
            <w:tcW w:w="1167" w:type="dxa"/>
          </w:tcPr>
          <w:p w14:paraId="5E434F8F" w14:textId="2C7BB8E2" w:rsidR="00657528" w:rsidRPr="00004A89" w:rsidRDefault="00657528" w:rsidP="00657528">
            <w:pPr>
              <w:spacing w:after="0" w:line="240" w:lineRule="auto"/>
              <w:jc w:val="left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0004</w:t>
            </w:r>
            <w:r w:rsidR="00F75E0A">
              <w:rPr>
                <w:rFonts w:ascii="Calibri" w:hAnsi="Calibri"/>
                <w:b/>
                <w:sz w:val="22"/>
                <w:szCs w:val="22"/>
              </w:rPr>
              <w:t>4</w:t>
            </w:r>
          </w:p>
        </w:tc>
      </w:tr>
    </w:tbl>
    <w:p w14:paraId="48D9E56A" w14:textId="77777777" w:rsidR="004D3E05" w:rsidRPr="00004A89" w:rsidRDefault="00E376F1">
      <w:pPr>
        <w:spacing w:after="0" w:line="240" w:lineRule="auto"/>
        <w:jc w:val="left"/>
        <w:rPr>
          <w:rFonts w:ascii="Calibri" w:hAnsi="Calibri"/>
          <w:b/>
          <w:sz w:val="22"/>
          <w:szCs w:val="22"/>
        </w:rPr>
      </w:pPr>
      <w:r w:rsidRPr="00004A89">
        <w:rPr>
          <w:rFonts w:ascii="Calibri" w:hAnsi="Calibri"/>
          <w:b/>
          <w:sz w:val="22"/>
          <w:szCs w:val="22"/>
        </w:rPr>
        <w:t xml:space="preserve">Číslo </w:t>
      </w:r>
      <w:r w:rsidR="00E94CB0">
        <w:rPr>
          <w:rFonts w:ascii="Calibri" w:hAnsi="Calibri"/>
          <w:b/>
          <w:sz w:val="22"/>
          <w:szCs w:val="22"/>
        </w:rPr>
        <w:t>OD</w:t>
      </w:r>
      <w:r w:rsidRPr="00004A89">
        <w:rPr>
          <w:rStyle w:val="Znakapoznpodarou"/>
          <w:rFonts w:ascii="Calibri" w:hAnsi="Calibri"/>
          <w:b/>
          <w:szCs w:val="22"/>
        </w:rPr>
        <w:footnoteReference w:id="1"/>
      </w:r>
      <w:r w:rsidRPr="00004A89">
        <w:rPr>
          <w:rFonts w:ascii="Calibri" w:hAnsi="Calibri"/>
          <w:b/>
          <w:sz w:val="22"/>
          <w:szCs w:val="22"/>
        </w:rPr>
        <w:t xml:space="preserve"> </w:t>
      </w:r>
      <w:r w:rsidR="004D3E05" w:rsidRPr="00004A89">
        <w:rPr>
          <w:rFonts w:ascii="Calibri" w:hAnsi="Calibri"/>
          <w:b/>
          <w:sz w:val="22"/>
          <w:szCs w:val="22"/>
        </w:rPr>
        <w:tab/>
      </w:r>
      <w:r w:rsidR="004D3E05" w:rsidRPr="00004A89">
        <w:rPr>
          <w:rFonts w:ascii="Calibri" w:hAnsi="Calibri"/>
          <w:b/>
          <w:sz w:val="22"/>
          <w:szCs w:val="22"/>
        </w:rPr>
        <w:tab/>
      </w:r>
    </w:p>
    <w:p w14:paraId="6A42FFDA" w14:textId="77777777" w:rsidR="00E376F1" w:rsidRPr="00004A89" w:rsidRDefault="00E376F1">
      <w:pPr>
        <w:spacing w:after="0" w:line="240" w:lineRule="auto"/>
        <w:jc w:val="left"/>
        <w:rPr>
          <w:rFonts w:ascii="Calibri" w:hAnsi="Calibri"/>
          <w:b/>
          <w:sz w:val="22"/>
          <w:szCs w:val="22"/>
        </w:rPr>
      </w:pPr>
    </w:p>
    <w:p w14:paraId="275E4110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65F2C7BF" w14:textId="77777777" w:rsidR="00C227E7" w:rsidRPr="00004A89" w:rsidRDefault="006A3328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 w:rsidRPr="00004A89">
        <w:rPr>
          <w:rFonts w:ascii="Calibri" w:hAnsi="Calibri"/>
          <w:b/>
          <w:sz w:val="22"/>
          <w:szCs w:val="22"/>
          <w:u w:val="single"/>
        </w:rPr>
        <w:t>TENTO REG</w:t>
      </w:r>
      <w:r w:rsidR="004E02BE" w:rsidRPr="00004A89">
        <w:rPr>
          <w:rFonts w:ascii="Calibri" w:hAnsi="Calibri"/>
          <w:b/>
          <w:sz w:val="22"/>
          <w:szCs w:val="22"/>
          <w:u w:val="single"/>
        </w:rPr>
        <w:t>ISTRAČNÍ LIST JE PŘEDLOŽEN JAKO</w:t>
      </w:r>
      <w:r w:rsidRPr="00004A89">
        <w:rPr>
          <w:rFonts w:ascii="Calibri" w:hAnsi="Calibri"/>
          <w:b/>
          <w:sz w:val="22"/>
          <w:szCs w:val="22"/>
          <w:u w:val="single"/>
        </w:rPr>
        <w:t xml:space="preserve"> (ODPOVÍDAJÍCÍ ZAŠKRTNOUT)</w:t>
      </w:r>
    </w:p>
    <w:p w14:paraId="2DE5C86C" w14:textId="77777777" w:rsidR="00C227E7" w:rsidRPr="00004A89" w:rsidRDefault="00C227E7">
      <w:pPr>
        <w:numPr>
          <w:ilvl w:val="12"/>
          <w:numId w:val="0"/>
        </w:numPr>
        <w:spacing w:after="0" w:line="240" w:lineRule="auto"/>
        <w:rPr>
          <w:rFonts w:ascii="Calibri" w:hAnsi="Calibri"/>
          <w:sz w:val="22"/>
          <w:szCs w:val="22"/>
        </w:rPr>
      </w:pPr>
    </w:p>
    <w:p w14:paraId="6346AF80" w14:textId="77777777" w:rsidR="00C227E7" w:rsidRPr="00004A89" w:rsidRDefault="00014326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3E4F62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E4F62">
        <w:rPr>
          <w:rFonts w:ascii="Calibri" w:hAnsi="Calibri"/>
          <w:sz w:val="22"/>
          <w:szCs w:val="22"/>
        </w:rPr>
        <w:instrText xml:space="preserve"> FORMCHECKBOX </w:instrText>
      </w:r>
      <w:r w:rsidR="002119EA">
        <w:rPr>
          <w:rFonts w:ascii="Calibri" w:hAnsi="Calibri"/>
          <w:sz w:val="22"/>
          <w:szCs w:val="22"/>
        </w:rPr>
      </w:r>
      <w:r w:rsidR="002119EA">
        <w:rPr>
          <w:rFonts w:ascii="Calibri" w:hAnsi="Calibri"/>
          <w:sz w:val="22"/>
          <w:szCs w:val="22"/>
        </w:rPr>
        <w:fldChar w:fldCharType="separate"/>
      </w:r>
      <w:r w:rsidR="003E4F62">
        <w:rPr>
          <w:rFonts w:ascii="Calibri" w:hAnsi="Calibri"/>
          <w:sz w:val="22"/>
          <w:szCs w:val="22"/>
        </w:rPr>
        <w:fldChar w:fldCharType="end"/>
      </w:r>
      <w:r w:rsidR="00374B2E">
        <w:rPr>
          <w:rFonts w:ascii="Calibri" w:hAnsi="Calibri"/>
          <w:sz w:val="22"/>
          <w:szCs w:val="22"/>
        </w:rPr>
        <w:t xml:space="preserve">  </w:t>
      </w:r>
      <w:r w:rsidR="00C227E7" w:rsidRPr="00004A89">
        <w:rPr>
          <w:rFonts w:ascii="Calibri" w:hAnsi="Calibri"/>
          <w:sz w:val="22"/>
          <w:szCs w:val="22"/>
        </w:rPr>
        <w:t xml:space="preserve">Návrh nového </w:t>
      </w:r>
      <w:r w:rsidR="00E94CB0">
        <w:rPr>
          <w:rFonts w:ascii="Calibri" w:hAnsi="Calibri"/>
          <w:sz w:val="22"/>
          <w:szCs w:val="22"/>
        </w:rPr>
        <w:t>OD</w:t>
      </w:r>
      <w:r w:rsidR="00C227E7" w:rsidRPr="00004A89">
        <w:rPr>
          <w:rFonts w:ascii="Calibri" w:hAnsi="Calibri"/>
          <w:sz w:val="22"/>
          <w:szCs w:val="22"/>
        </w:rPr>
        <w:t xml:space="preserve"> do seznamu </w:t>
      </w:r>
      <w:r w:rsidR="0066226E">
        <w:rPr>
          <w:rFonts w:ascii="Calibri" w:hAnsi="Calibri"/>
          <w:sz w:val="22"/>
          <w:szCs w:val="22"/>
        </w:rPr>
        <w:t xml:space="preserve">zdravotních </w:t>
      </w:r>
      <w:r w:rsidR="00C227E7" w:rsidRPr="00004A89">
        <w:rPr>
          <w:rFonts w:ascii="Calibri" w:hAnsi="Calibri"/>
          <w:sz w:val="22"/>
          <w:szCs w:val="22"/>
        </w:rPr>
        <w:t xml:space="preserve">výkonů </w:t>
      </w:r>
    </w:p>
    <w:p w14:paraId="29C79A4B" w14:textId="77777777" w:rsidR="00C227E7" w:rsidRPr="00004A89" w:rsidRDefault="00014326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C227E7" w:rsidRPr="00004A89">
        <w:rPr>
          <w:rFonts w:ascii="Calibri" w:hAnsi="Calibri"/>
          <w:sz w:val="22"/>
          <w:szCs w:val="22"/>
        </w:rPr>
        <w:fldChar w:fldCharType="begin">
          <w:ffData>
            <w:name w:val="Zaškrtávací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Zaškrtávací2"/>
      <w:r w:rsidR="00C227E7" w:rsidRPr="00004A89">
        <w:rPr>
          <w:rFonts w:ascii="Calibri" w:hAnsi="Calibri"/>
          <w:sz w:val="22"/>
          <w:szCs w:val="22"/>
        </w:rPr>
        <w:instrText xml:space="preserve"> FORMCHECKBOX </w:instrText>
      </w:r>
      <w:r w:rsidR="002119EA">
        <w:rPr>
          <w:rFonts w:ascii="Calibri" w:hAnsi="Calibri"/>
          <w:sz w:val="22"/>
          <w:szCs w:val="22"/>
        </w:rPr>
      </w:r>
      <w:r w:rsidR="002119EA">
        <w:rPr>
          <w:rFonts w:ascii="Calibri" w:hAnsi="Calibri"/>
          <w:sz w:val="22"/>
          <w:szCs w:val="22"/>
        </w:rPr>
        <w:fldChar w:fldCharType="separate"/>
      </w:r>
      <w:r w:rsidR="00C227E7" w:rsidRPr="00004A89">
        <w:rPr>
          <w:rFonts w:ascii="Calibri" w:hAnsi="Calibri"/>
          <w:sz w:val="22"/>
          <w:szCs w:val="22"/>
        </w:rPr>
        <w:fldChar w:fldCharType="end"/>
      </w:r>
      <w:bookmarkEnd w:id="0"/>
      <w:r w:rsidR="009D48A5" w:rsidRPr="00004A89">
        <w:rPr>
          <w:rFonts w:ascii="Calibri" w:hAnsi="Calibri"/>
          <w:sz w:val="22"/>
          <w:szCs w:val="22"/>
        </w:rPr>
        <w:t xml:space="preserve">  </w:t>
      </w:r>
      <w:r w:rsidR="00C227E7" w:rsidRPr="00004A89">
        <w:rPr>
          <w:rFonts w:ascii="Calibri" w:hAnsi="Calibri"/>
          <w:sz w:val="22"/>
          <w:szCs w:val="22"/>
        </w:rPr>
        <w:t xml:space="preserve">Návrh změny údajů u </w:t>
      </w:r>
      <w:r w:rsidR="00E94CB0">
        <w:rPr>
          <w:rFonts w:ascii="Calibri" w:hAnsi="Calibri"/>
          <w:sz w:val="22"/>
          <w:szCs w:val="22"/>
        </w:rPr>
        <w:t>OD</w:t>
      </w:r>
      <w:r w:rsidR="00C227E7" w:rsidRPr="00004A89">
        <w:rPr>
          <w:rFonts w:ascii="Calibri" w:hAnsi="Calibri"/>
          <w:sz w:val="22"/>
          <w:szCs w:val="22"/>
        </w:rPr>
        <w:t xml:space="preserve"> číslo </w:t>
      </w:r>
    </w:p>
    <w:p w14:paraId="6976EC16" w14:textId="77777777" w:rsidR="00C227E7" w:rsidRPr="00004A89" w:rsidRDefault="00014326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C227E7" w:rsidRPr="00004A89">
        <w:rPr>
          <w:rFonts w:ascii="Calibri" w:hAnsi="Calibri"/>
          <w:sz w:val="22"/>
          <w:szCs w:val="22"/>
        </w:rPr>
        <w:fldChar w:fldCharType="begin">
          <w:ffData>
            <w:name w:val="Zaškrtávací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3"/>
      <w:r w:rsidR="00C227E7" w:rsidRPr="00004A89">
        <w:rPr>
          <w:rFonts w:ascii="Calibri" w:hAnsi="Calibri"/>
          <w:sz w:val="22"/>
          <w:szCs w:val="22"/>
        </w:rPr>
        <w:instrText xml:space="preserve"> FORMCHECKBOX </w:instrText>
      </w:r>
      <w:r w:rsidR="002119EA">
        <w:rPr>
          <w:rFonts w:ascii="Calibri" w:hAnsi="Calibri"/>
          <w:sz w:val="22"/>
          <w:szCs w:val="22"/>
        </w:rPr>
      </w:r>
      <w:r w:rsidR="002119EA">
        <w:rPr>
          <w:rFonts w:ascii="Calibri" w:hAnsi="Calibri"/>
          <w:sz w:val="22"/>
          <w:szCs w:val="22"/>
        </w:rPr>
        <w:fldChar w:fldCharType="separate"/>
      </w:r>
      <w:r w:rsidR="00C227E7" w:rsidRPr="00004A89">
        <w:rPr>
          <w:rFonts w:ascii="Calibri" w:hAnsi="Calibri"/>
          <w:sz w:val="22"/>
          <w:szCs w:val="22"/>
        </w:rPr>
        <w:fldChar w:fldCharType="end"/>
      </w:r>
      <w:bookmarkEnd w:id="1"/>
      <w:r w:rsidR="009D48A5" w:rsidRPr="00004A89">
        <w:rPr>
          <w:rFonts w:ascii="Calibri" w:hAnsi="Calibri"/>
          <w:sz w:val="22"/>
          <w:szCs w:val="22"/>
        </w:rPr>
        <w:t xml:space="preserve">  </w:t>
      </w:r>
      <w:r w:rsidR="00C227E7" w:rsidRPr="00004A89">
        <w:rPr>
          <w:rFonts w:ascii="Calibri" w:hAnsi="Calibri"/>
          <w:sz w:val="22"/>
          <w:szCs w:val="22"/>
        </w:rPr>
        <w:t xml:space="preserve">Doplnění údajů u </w:t>
      </w:r>
      <w:r w:rsidR="00E94CB0">
        <w:rPr>
          <w:rFonts w:ascii="Calibri" w:hAnsi="Calibri"/>
          <w:sz w:val="22"/>
          <w:szCs w:val="22"/>
        </w:rPr>
        <w:t>OD</w:t>
      </w:r>
      <w:r w:rsidR="00C227E7" w:rsidRPr="00004A89">
        <w:rPr>
          <w:rFonts w:ascii="Calibri" w:hAnsi="Calibri"/>
          <w:sz w:val="22"/>
          <w:szCs w:val="22"/>
        </w:rPr>
        <w:t xml:space="preserve"> číslo </w:t>
      </w:r>
    </w:p>
    <w:p w14:paraId="124BF4B7" w14:textId="77777777" w:rsidR="00C227E7" w:rsidRPr="00004A89" w:rsidRDefault="00014326">
      <w:pPr>
        <w:spacing w:after="0" w:line="240" w:lineRule="auto"/>
        <w:rPr>
          <w:rFonts w:ascii="Calibri" w:hAnsi="Calibri"/>
          <w:sz w:val="22"/>
          <w:szCs w:val="22"/>
        </w:rPr>
      </w:pPr>
      <w:r w:rsidRPr="00014326">
        <w:rPr>
          <w:rFonts w:ascii="Calibri" w:hAnsi="Calibri"/>
          <w:sz w:val="22"/>
          <w:szCs w:val="22"/>
        </w:rPr>
        <w:tab/>
      </w:r>
      <w:r w:rsidR="00C227E7" w:rsidRPr="00014326">
        <w:rPr>
          <w:rFonts w:ascii="Calibri" w:hAnsi="Calibri"/>
          <w:sz w:val="22"/>
          <w:szCs w:val="22"/>
        </w:rPr>
        <w:fldChar w:fldCharType="begin">
          <w:ffData>
            <w:name w:val="Zaškrtávací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škrtávací4"/>
      <w:r w:rsidR="00C227E7" w:rsidRPr="00014326">
        <w:rPr>
          <w:rFonts w:ascii="Calibri" w:hAnsi="Calibri"/>
          <w:sz w:val="22"/>
          <w:szCs w:val="22"/>
        </w:rPr>
        <w:instrText xml:space="preserve"> FORMCHECKBOX </w:instrText>
      </w:r>
      <w:r w:rsidR="002119EA">
        <w:rPr>
          <w:rFonts w:ascii="Calibri" w:hAnsi="Calibri"/>
          <w:sz w:val="22"/>
          <w:szCs w:val="22"/>
        </w:rPr>
      </w:r>
      <w:r w:rsidR="002119EA">
        <w:rPr>
          <w:rFonts w:ascii="Calibri" w:hAnsi="Calibri"/>
          <w:sz w:val="22"/>
          <w:szCs w:val="22"/>
        </w:rPr>
        <w:fldChar w:fldCharType="separate"/>
      </w:r>
      <w:r w:rsidR="00C227E7" w:rsidRPr="00014326">
        <w:rPr>
          <w:rFonts w:ascii="Calibri" w:hAnsi="Calibri"/>
          <w:sz w:val="22"/>
          <w:szCs w:val="22"/>
        </w:rPr>
        <w:fldChar w:fldCharType="end"/>
      </w:r>
      <w:bookmarkEnd w:id="2"/>
      <w:r w:rsidR="009D48A5" w:rsidRPr="00004A89">
        <w:rPr>
          <w:rFonts w:ascii="Calibri" w:hAnsi="Calibri"/>
          <w:sz w:val="22"/>
          <w:szCs w:val="22"/>
        </w:rPr>
        <w:t xml:space="preserve">  </w:t>
      </w:r>
      <w:r w:rsidR="00C227E7" w:rsidRPr="00004A89">
        <w:rPr>
          <w:rFonts w:ascii="Calibri" w:hAnsi="Calibri"/>
          <w:sz w:val="22"/>
          <w:szCs w:val="22"/>
        </w:rPr>
        <w:t xml:space="preserve">Návrh na vyřazení </w:t>
      </w:r>
      <w:r w:rsidR="00E94CB0">
        <w:rPr>
          <w:rFonts w:ascii="Calibri" w:hAnsi="Calibri"/>
          <w:sz w:val="22"/>
          <w:szCs w:val="22"/>
        </w:rPr>
        <w:t>OD</w:t>
      </w:r>
      <w:r w:rsidR="00C227E7" w:rsidRPr="00004A89">
        <w:rPr>
          <w:rFonts w:ascii="Calibri" w:hAnsi="Calibri"/>
          <w:sz w:val="22"/>
          <w:szCs w:val="22"/>
        </w:rPr>
        <w:t xml:space="preserve"> číslo </w:t>
      </w:r>
    </w:p>
    <w:p w14:paraId="06F7D977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6D5E5A8F" w14:textId="41711CE8" w:rsidR="00C227E7" w:rsidRPr="004678D8" w:rsidRDefault="00C227E7" w:rsidP="00140FFF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4678D8">
        <w:rPr>
          <w:rFonts w:ascii="Calibri" w:hAnsi="Calibri"/>
          <w:sz w:val="22"/>
          <w:szCs w:val="22"/>
        </w:rPr>
        <w:t xml:space="preserve">Zdůvodnění návrhu na zařazení nového </w:t>
      </w:r>
      <w:r w:rsidR="00E94CB0" w:rsidRPr="004678D8">
        <w:rPr>
          <w:rFonts w:ascii="Calibri" w:hAnsi="Calibri"/>
          <w:sz w:val="22"/>
          <w:szCs w:val="22"/>
        </w:rPr>
        <w:t>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227E7" w:rsidRPr="00004A89" w14:paraId="3B986194" w14:textId="77777777">
        <w:tc>
          <w:tcPr>
            <w:tcW w:w="9495" w:type="dxa"/>
          </w:tcPr>
          <w:p w14:paraId="391B84A2" w14:textId="77777777" w:rsidR="002C69A5" w:rsidRPr="002C69A5" w:rsidRDefault="002C69A5" w:rsidP="002C69A5">
            <w:pPr>
              <w:spacing w:line="360" w:lineRule="auto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2C69A5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Denní stacionáře mají v moderní psychiatrické péči nezastupitelné místo. Denní stacionáře pro dospělé jsou již v síti psychiatrické péče zastoupeny, v dětské psychiatrii zatím v České republice zcela chybí. Přitom pro děti mají denní stacionáře větší </w:t>
            </w:r>
            <w:proofErr w:type="gramStart"/>
            <w:r w:rsidRPr="002C69A5">
              <w:rPr>
                <w:rFonts w:asciiTheme="minorHAnsi" w:eastAsia="SimSun" w:hAnsiTheme="minorHAnsi" w:cstheme="minorHAnsi"/>
                <w:sz w:val="22"/>
                <w:szCs w:val="22"/>
              </w:rPr>
              <w:t>prospěch,</w:t>
            </w:r>
            <w:proofErr w:type="gramEnd"/>
            <w:r w:rsidRPr="002C69A5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než v péči o dospělé tím, že děti nadále zůstávají ve svém přirozeném prostředí se svými nejbližšími, což je v dětském věku samo o sobě léčivé. Běžnou a pravidelnou součástí je také práce s rodinou na základě programu Triple P, což je intenzivní 8týdenní program, kdy se s rodiči pracuje a rodiče si své kompetence ověřují právě v domácím prostředí. I z tohoto důvodu je pro celý rodinný systém a další vývoj dítěte prospěšnější terapie v denním stacionáři. Z různých studií vyplývá, že stacionáře mají v dětské psychiatrii srovnatelné výsledky léčby jako hospitalizace, prokazatelně snižují množství hospitalizací a jsou ekonomicky výhodnější.</w:t>
            </w:r>
          </w:p>
          <w:p w14:paraId="1A0FC759" w14:textId="77777777" w:rsidR="009E7BB1" w:rsidRPr="00197D27" w:rsidRDefault="009E7BB1" w:rsidP="009E7BB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7D27">
              <w:rPr>
                <w:rFonts w:asciiTheme="minorHAnsi" w:hAnsiTheme="minorHAnsi" w:cstheme="minorHAnsi"/>
                <w:sz w:val="22"/>
                <w:szCs w:val="22"/>
              </w:rPr>
              <w:t xml:space="preserve">Denní stacionáře pro děti a adolescenty s psychiatrickou a psychologickou péčí představují klíčový prvek intermediární péče, která nabízí intenzivní terapeutickou podporu bez nutnosti hospitalizace. Tento model umožňuje pacientům zůstat v jejich přirozeném prostředí, čímž minimalizuje narušení rodinného a společenského života dítěte či adolescenta. Denní stacionáře jsou široce využívány v zemích jako Francie, Německo, Rakousko, Velká Británie, Kanada a USA. Prokázaná vysoká efektivita péče </w:t>
            </w:r>
            <w:r w:rsidRPr="00197D2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stimulovala v těchto zemích rozšíření kapacity denních stacionářů o desítky procent. Například v Německu Kapacita denních stacionářů vzrostla za posledních deset let o více než 40 %. Dále v Rakousku, populačně srovnatelném s Českou republikou narostl v posledních pěti letech počet míst v denních stacionářích o 100 míst s plánem nárůstu do kapacity 3 místa/100 obyvatel. Ve Francii je uváděn nárůst o 30 % a v UK se za posledních deset let také zvýšila kapacita denních stacionářů díky investicím do rozšíření služeb NHS (</w:t>
            </w:r>
            <w:proofErr w:type="spellStart"/>
            <w:r w:rsidRPr="00197D27">
              <w:rPr>
                <w:rFonts w:asciiTheme="minorHAnsi" w:hAnsiTheme="minorHAnsi" w:cstheme="minorHAnsi"/>
                <w:sz w:val="22"/>
                <w:szCs w:val="22"/>
              </w:rPr>
              <w:t>National</w:t>
            </w:r>
            <w:proofErr w:type="spellEnd"/>
            <w:r w:rsidRPr="00197D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7D27">
              <w:rPr>
                <w:rFonts w:asciiTheme="minorHAnsi" w:hAnsiTheme="minorHAnsi" w:cstheme="minorHAnsi"/>
                <w:sz w:val="22"/>
                <w:szCs w:val="22"/>
              </w:rPr>
              <w:t>Health</w:t>
            </w:r>
            <w:proofErr w:type="spellEnd"/>
            <w:r w:rsidRPr="00197D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7D27">
              <w:rPr>
                <w:rFonts w:asciiTheme="minorHAnsi" w:hAnsiTheme="minorHAnsi" w:cstheme="minorHAnsi"/>
                <w:sz w:val="22"/>
                <w:szCs w:val="22"/>
              </w:rPr>
              <w:t>Service</w:t>
            </w:r>
            <w:proofErr w:type="spellEnd"/>
            <w:r w:rsidRPr="00197D27">
              <w:rPr>
                <w:rFonts w:asciiTheme="minorHAnsi" w:hAnsiTheme="minorHAnsi" w:cstheme="minorHAnsi"/>
                <w:sz w:val="22"/>
                <w:szCs w:val="22"/>
              </w:rPr>
              <w:t xml:space="preserve">). V roce 2023 bylo podle zprávy britského parlamentu dostupných přibližně 400 zařízení tohoto typu. Studie Německé společnosti pro dětskou psychiatrii (DGKJP) ukázaly, že pacienti v denních stacionářích dosahují stabilizace symptomů rychleji než pacienti na lůžkách díky zapojení rodiny a školního prostředí. Studie provedené v Kanadě ukazují dlouhodobé přínosy denních stacionářů – až 73 % dětí pokračovalo ve vzdělávání v běžných školách pět let po ukončení programu péče v denním stacionáři, dále kanadské studie prokázaly, že lůžková péče vyšší míru relapsu po propuštění – až 40 % pacientů vyžaduje opakovanou hospitalizaci do jednoho roku od propuštění (Cour des </w:t>
            </w:r>
            <w:proofErr w:type="spellStart"/>
            <w:r w:rsidRPr="00197D27">
              <w:rPr>
                <w:rFonts w:asciiTheme="minorHAnsi" w:hAnsiTheme="minorHAnsi" w:cstheme="minorHAnsi"/>
                <w:sz w:val="22"/>
                <w:szCs w:val="22"/>
              </w:rPr>
              <w:t>Comptes</w:t>
            </w:r>
            <w:proofErr w:type="spellEnd"/>
            <w:r w:rsidRPr="00197D27">
              <w:rPr>
                <w:rFonts w:asciiTheme="minorHAnsi" w:hAnsiTheme="minorHAnsi" w:cstheme="minorHAnsi"/>
                <w:sz w:val="22"/>
                <w:szCs w:val="22"/>
              </w:rPr>
              <w:t>, 2023). Nižší míra relapsu při intenzivní léčbě v komunitním zařízení typu denního stacionáře tudíž snižuje finanční náročnost kladenou na zdravotní pojišťovny a vede k vyšší uplatnitelnosti osob v budoucnu.</w:t>
            </w:r>
          </w:p>
          <w:p w14:paraId="57C4FFDB" w14:textId="2177E67E" w:rsidR="00C227E7" w:rsidRPr="009E7BB1" w:rsidRDefault="009E7BB1" w:rsidP="002C69A5">
            <w:pPr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7D27">
              <w:rPr>
                <w:rFonts w:asciiTheme="minorHAnsi" w:hAnsiTheme="minorHAnsi" w:cstheme="minorHAnsi"/>
                <w:sz w:val="22"/>
                <w:szCs w:val="22"/>
              </w:rPr>
              <w:t>Péče v denním stacionáři nemá adekvátní alternativu. Je klíčovým prvkem v komplexním systému péče o nezletilé s duševním onemocněním, který zatím v České republice je minimálně zastoupen. Zatímco již v Koncepci dětské a dorostové psychiatrie z r. 2008 bylo doporučeno, aby byla kapacita denních stacionářů 7-14 míst/ 1 mil. obyvatel, je po 16 letech pouze 3,4 místa/ 1 mil obyvatel. Masivní nárůst duševních poruch a potřeby péče u nezletilých v posledních 10 letech zvyšuje nároky na kapacitu denních stacionářů. Koncepce oboru, kterou zpracovala Psychiatrická společnost, respektive Sekce dětské a dorostové psychiatrie v roce 2024 doporučuje, aby dostupnost denních stacionářů byla 4 místa/ 100 tis. obyvatel. Absence efektivního a specifickým potřebám péče o nezletilé s duševním onemocněním odpovídajícího mechanismu, jakým je OD, byla dosud hlavní překážkou rozvoje tohoto typu péče 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197D27">
              <w:rPr>
                <w:rFonts w:asciiTheme="minorHAnsi" w:hAnsiTheme="minorHAnsi" w:cstheme="minorHAnsi"/>
                <w:sz w:val="22"/>
                <w:szCs w:val="22"/>
              </w:rPr>
              <w:t>ČR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5FE44F9E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54CF4CF8" w14:textId="77777777" w:rsidR="00C227E7" w:rsidRPr="00004A89" w:rsidRDefault="00C227E7" w:rsidP="00E84C1F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 xml:space="preserve">Zdůvodnění návrhu na vyřazení </w:t>
      </w:r>
      <w:r w:rsidR="00E94CB0">
        <w:rPr>
          <w:rFonts w:ascii="Calibri" w:hAnsi="Calibri"/>
          <w:sz w:val="22"/>
          <w:szCs w:val="22"/>
        </w:rPr>
        <w:t>OD</w:t>
      </w:r>
      <w:r w:rsidRPr="00004A89">
        <w:rPr>
          <w:rFonts w:ascii="Calibri" w:hAnsi="Calibri"/>
          <w:sz w:val="22"/>
          <w:szCs w:val="22"/>
        </w:rPr>
        <w:t xml:space="preserve">, včetně uvedení, </w:t>
      </w:r>
      <w:r w:rsidR="00E94CB0">
        <w:rPr>
          <w:rFonts w:ascii="Calibri" w:hAnsi="Calibri"/>
          <w:sz w:val="22"/>
          <w:szCs w:val="22"/>
        </w:rPr>
        <w:t>zda má být vyřazen bez náhrady</w:t>
      </w:r>
      <w:r w:rsidRPr="00004A89">
        <w:rPr>
          <w:rFonts w:ascii="Calibri" w:hAnsi="Calibri"/>
          <w:sz w:val="22"/>
          <w:szCs w:val="22"/>
        </w:rPr>
        <w:t>, či zda bude nahrazen jiným nově navrhovaným výkonem a kterým</w:t>
      </w:r>
      <w:r w:rsidR="00762F71" w:rsidRPr="00004A89">
        <w:rPr>
          <w:rFonts w:ascii="Calibri" w:hAnsi="Calibri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227E7" w:rsidRPr="00004A89" w14:paraId="3FCEB86F" w14:textId="77777777">
        <w:tc>
          <w:tcPr>
            <w:tcW w:w="9495" w:type="dxa"/>
          </w:tcPr>
          <w:p w14:paraId="2FC8A780" w14:textId="77777777" w:rsidR="00C227E7" w:rsidRPr="00004A89" w:rsidRDefault="00C227E7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886597B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5523B7BF" w14:textId="77777777" w:rsidR="00C227E7" w:rsidRPr="00004A89" w:rsidRDefault="00C227E7" w:rsidP="00E84C1F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1661E1">
        <w:rPr>
          <w:rFonts w:ascii="Calibri" w:hAnsi="Calibri"/>
          <w:sz w:val="22"/>
          <w:szCs w:val="22"/>
        </w:rPr>
        <w:t xml:space="preserve">Zdravotnický subjekt, který navrhuje změnu údajů, odborná společnost </w:t>
      </w:r>
      <w:r w:rsidR="001661E1">
        <w:rPr>
          <w:rFonts w:ascii="Calibri" w:hAnsi="Calibri"/>
          <w:sz w:val="22"/>
          <w:szCs w:val="22"/>
        </w:rPr>
        <w:t>adresa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227E7" w:rsidRPr="00004A89" w14:paraId="6358CEB0" w14:textId="77777777">
        <w:tc>
          <w:tcPr>
            <w:tcW w:w="9495" w:type="dxa"/>
          </w:tcPr>
          <w:p w14:paraId="564D0229" w14:textId="77777777" w:rsidR="00C227E7" w:rsidRPr="00004A89" w:rsidRDefault="003E4F6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Sekce dětské a dorostové psychiatrie, Psychiatrická společnost ČLS JEP, Ke Karlovu 460/11, 120 00 Praha 2</w:t>
            </w:r>
          </w:p>
        </w:tc>
      </w:tr>
    </w:tbl>
    <w:p w14:paraId="60FE1013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0DBB9673" w14:textId="77777777" w:rsidR="005E1A6B" w:rsidRPr="00004A89" w:rsidRDefault="00C227E7" w:rsidP="00E84C1F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1661E1">
        <w:rPr>
          <w:rFonts w:ascii="Calibri" w:hAnsi="Calibri"/>
          <w:sz w:val="22"/>
          <w:szCs w:val="22"/>
        </w:rPr>
        <w:t xml:space="preserve">Autorská odbornost, </w:t>
      </w:r>
      <w:r w:rsidR="000E130D" w:rsidRPr="001661E1">
        <w:rPr>
          <w:rFonts w:ascii="Calibri" w:hAnsi="Calibri"/>
          <w:sz w:val="22"/>
          <w:szCs w:val="22"/>
        </w:rPr>
        <w:t xml:space="preserve">která garantuje správnost údajů v RL a na jejímž </w:t>
      </w:r>
      <w:r w:rsidR="00137E13" w:rsidRPr="001661E1">
        <w:rPr>
          <w:rFonts w:ascii="Calibri" w:hAnsi="Calibri"/>
          <w:sz w:val="22"/>
          <w:szCs w:val="22"/>
        </w:rPr>
        <w:t>pracovišti je</w:t>
      </w:r>
      <w:r w:rsidR="00CE6F7E" w:rsidRPr="001661E1">
        <w:rPr>
          <w:rFonts w:ascii="Calibri" w:hAnsi="Calibri"/>
          <w:sz w:val="22"/>
          <w:szCs w:val="22"/>
        </w:rPr>
        <w:t xml:space="preserve"> výkon nejčastěji</w:t>
      </w:r>
      <w:r w:rsidR="00CE6F7E" w:rsidRPr="00004A89">
        <w:rPr>
          <w:rFonts w:ascii="Calibri" w:hAnsi="Calibri"/>
          <w:sz w:val="22"/>
          <w:szCs w:val="22"/>
        </w:rPr>
        <w:t xml:space="preserve"> prováděn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227E7" w:rsidRPr="00004A89" w14:paraId="19AD434D" w14:textId="77777777">
        <w:tc>
          <w:tcPr>
            <w:tcW w:w="9495" w:type="dxa"/>
          </w:tcPr>
          <w:p w14:paraId="708782AE" w14:textId="019E57FE" w:rsidR="00C227E7" w:rsidRPr="00004A89" w:rsidRDefault="003E4F6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306</w:t>
            </w:r>
          </w:p>
        </w:tc>
      </w:tr>
    </w:tbl>
    <w:p w14:paraId="26FB9EA4" w14:textId="77777777" w:rsidR="00C227E7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1E01BFDD" w14:textId="77777777" w:rsidR="00140179" w:rsidRPr="00004A89" w:rsidRDefault="00140179">
      <w:pPr>
        <w:spacing w:after="0" w:line="240" w:lineRule="auto"/>
        <w:rPr>
          <w:rFonts w:ascii="Calibri" w:hAnsi="Calibri"/>
          <w:sz w:val="22"/>
          <w:szCs w:val="22"/>
        </w:rPr>
      </w:pPr>
    </w:p>
    <w:p w14:paraId="442A434C" w14:textId="77777777" w:rsidR="00C227E7" w:rsidRPr="00004A89" w:rsidRDefault="00C227E7" w:rsidP="00E84C1F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1661E1">
        <w:rPr>
          <w:rFonts w:ascii="Calibri" w:hAnsi="Calibri"/>
          <w:sz w:val="22"/>
          <w:szCs w:val="22"/>
        </w:rPr>
        <w:t>Další odbornosti, které</w:t>
      </w:r>
      <w:r w:rsidR="00CE6F7E" w:rsidRPr="001661E1">
        <w:rPr>
          <w:rFonts w:ascii="Calibri" w:hAnsi="Calibri"/>
          <w:sz w:val="22"/>
          <w:szCs w:val="22"/>
        </w:rPr>
        <w:t xml:space="preserve"> jsou oprávněny </w:t>
      </w:r>
      <w:r w:rsidR="00E94CB0" w:rsidRPr="001661E1">
        <w:rPr>
          <w:rFonts w:ascii="Calibri" w:hAnsi="Calibri"/>
          <w:sz w:val="22"/>
          <w:szCs w:val="22"/>
        </w:rPr>
        <w:t>OD</w:t>
      </w:r>
      <w:r w:rsidR="00CE6F7E" w:rsidRPr="001661E1">
        <w:rPr>
          <w:rFonts w:ascii="Calibri" w:hAnsi="Calibri"/>
          <w:sz w:val="22"/>
          <w:szCs w:val="22"/>
        </w:rPr>
        <w:t xml:space="preserve"> </w:t>
      </w:r>
      <w:r w:rsidR="00E94CB0" w:rsidRPr="001661E1">
        <w:rPr>
          <w:rFonts w:ascii="Calibri" w:hAnsi="Calibri"/>
          <w:sz w:val="22"/>
          <w:szCs w:val="22"/>
        </w:rPr>
        <w:t>vykazovat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227E7" w:rsidRPr="00004A89" w14:paraId="41C52FC5" w14:textId="77777777">
        <w:tc>
          <w:tcPr>
            <w:tcW w:w="9495" w:type="dxa"/>
          </w:tcPr>
          <w:p w14:paraId="2464956D" w14:textId="21CEFB87" w:rsidR="00C227E7" w:rsidRPr="00004A89" w:rsidRDefault="003F6715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306, 360</w:t>
            </w:r>
          </w:p>
        </w:tc>
      </w:tr>
    </w:tbl>
    <w:p w14:paraId="44C662BF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09C70C7C" w14:textId="77777777" w:rsidR="009336FF" w:rsidRPr="00004A89" w:rsidRDefault="009336FF">
      <w:pPr>
        <w:spacing w:after="0" w:line="240" w:lineRule="auto"/>
        <w:rPr>
          <w:rFonts w:ascii="Calibri" w:hAnsi="Calibri"/>
          <w:sz w:val="22"/>
          <w:szCs w:val="22"/>
        </w:rPr>
      </w:pPr>
    </w:p>
    <w:p w14:paraId="3436B562" w14:textId="77777777" w:rsidR="00C227E7" w:rsidRPr="00004A89" w:rsidRDefault="006A3328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 w:rsidRPr="00004A89">
        <w:rPr>
          <w:rFonts w:ascii="Calibri" w:hAnsi="Calibri"/>
          <w:b/>
          <w:sz w:val="22"/>
          <w:szCs w:val="22"/>
          <w:u w:val="single"/>
        </w:rPr>
        <w:t xml:space="preserve">ÚDAJE O </w:t>
      </w:r>
      <w:r w:rsidR="00E94CB0">
        <w:rPr>
          <w:rFonts w:ascii="Calibri" w:hAnsi="Calibri"/>
          <w:b/>
          <w:sz w:val="22"/>
          <w:szCs w:val="22"/>
          <w:u w:val="single"/>
        </w:rPr>
        <w:t>OD</w:t>
      </w:r>
    </w:p>
    <w:p w14:paraId="31D93D41" w14:textId="77777777" w:rsidR="00280DE7" w:rsidRDefault="00E94CB0">
      <w:pPr>
        <w:spacing w:after="0" w:line="240" w:lineRule="auto"/>
        <w:rPr>
          <w:rFonts w:ascii="Calibri" w:hAnsi="Calibri"/>
          <w:sz w:val="22"/>
          <w:szCs w:val="22"/>
        </w:rPr>
      </w:pPr>
      <w:r w:rsidRPr="001D22DA">
        <w:rPr>
          <w:rFonts w:ascii="Calibri" w:hAnsi="Calibri"/>
          <w:sz w:val="22"/>
          <w:szCs w:val="22"/>
        </w:rPr>
        <w:t>Stručný popis ošetřovacího dne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227E7" w:rsidRPr="00004A89" w14:paraId="3C161C94" w14:textId="77777777" w:rsidTr="006B7284">
        <w:tc>
          <w:tcPr>
            <w:tcW w:w="9345" w:type="dxa"/>
          </w:tcPr>
          <w:p w14:paraId="110C924A" w14:textId="552DB974" w:rsidR="00666269" w:rsidRDefault="00666269" w:rsidP="006662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3" w:name="_Hlk184890112"/>
            <w:bookmarkStart w:id="4" w:name="_Hlk184121554"/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Výkon popisuje den péče v denním stacionáři pro </w:t>
            </w:r>
            <w:r w:rsidR="0048128A">
              <w:rPr>
                <w:rFonts w:asciiTheme="minorHAnsi" w:hAnsiTheme="minorHAnsi" w:cstheme="minorHAnsi"/>
                <w:sz w:val="22"/>
                <w:szCs w:val="22"/>
              </w:rPr>
              <w:t>děti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>a adolescenty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 s psychiatrickou a </w:t>
            </w:r>
            <w:proofErr w:type="spellStart"/>
            <w:r w:rsidRPr="00EA2720">
              <w:rPr>
                <w:rFonts w:asciiTheme="minorHAnsi" w:hAnsiTheme="minorHAnsi" w:cstheme="minorHAnsi"/>
                <w:sz w:val="22"/>
                <w:szCs w:val="22"/>
              </w:rPr>
              <w:t>klinicko</w:t>
            </w:r>
            <w:proofErr w:type="spellEnd"/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 psychologickou péčí. Zahrnuje 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>minimálně 6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 hodin přímé péče týmu psychiatra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 xml:space="preserve"> v souhrnném minimálním úvazku 1,0, </w:t>
            </w:r>
            <w:r w:rsidR="00F75E0A" w:rsidRPr="00F75E0A">
              <w:rPr>
                <w:rFonts w:asciiTheme="minorHAnsi" w:hAnsiTheme="minorHAnsi" w:cstheme="minorHAnsi"/>
                <w:sz w:val="22"/>
                <w:szCs w:val="22"/>
              </w:rPr>
              <w:t>dále sestry pro péči v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75E0A" w:rsidRPr="00F75E0A">
              <w:rPr>
                <w:rFonts w:asciiTheme="minorHAnsi" w:hAnsiTheme="minorHAnsi" w:cstheme="minorHAnsi"/>
                <w:sz w:val="22"/>
                <w:szCs w:val="22"/>
              </w:rPr>
              <w:t>psychiatrii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>/dětské psychiatrii</w:t>
            </w:r>
            <w:r w:rsidR="00F75E0A" w:rsidRPr="00F75E0A">
              <w:rPr>
                <w:rFonts w:asciiTheme="minorHAnsi" w:hAnsiTheme="minorHAnsi" w:cstheme="minorHAnsi"/>
                <w:sz w:val="22"/>
                <w:szCs w:val="22"/>
              </w:rPr>
              <w:t xml:space="preserve"> v úvazku min. 1,0 a všeobecné sestry v úvazku min. </w:t>
            </w:r>
            <w:r w:rsidR="0003184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>,0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>, psychologa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 xml:space="preserve"> v souhrnném minimálním úvazku 2,5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48128A">
              <w:rPr>
                <w:rFonts w:asciiTheme="minorHAnsi" w:hAnsiTheme="minorHAnsi" w:cstheme="minorHAnsi"/>
                <w:sz w:val="22"/>
                <w:szCs w:val="22"/>
              </w:rPr>
              <w:t>sociálního pracovníka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 xml:space="preserve">v minimálním úvazku 0,5 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>ergoterapeuta v minimálním úvazku 0,2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>. Tato péče je alternativou léčby na psychiatrickém lůžku pro léčbu akutních stavů, kdy ji může nahradit, či jako pokračování léčby po hospitalizaci při jejím zkrácení.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75E0A" w:rsidRPr="00F75E0A">
              <w:rPr>
                <w:rFonts w:asciiTheme="minorHAnsi" w:hAnsiTheme="minorHAnsi" w:cstheme="minorHAnsi"/>
                <w:sz w:val="22"/>
                <w:szCs w:val="22"/>
              </w:rPr>
              <w:t>Péče je indikovaná jako alternativa hospitalizace u pacientů z celého diagnostického spektra, s výjimkou pacientů s dg. středně těžké a těžších mentální retardací</w:t>
            </w:r>
            <w:r w:rsidR="00F75E0A">
              <w:rPr>
                <w:rFonts w:asciiTheme="minorHAnsi" w:hAnsiTheme="minorHAnsi" w:cstheme="minorHAnsi"/>
                <w:sz w:val="22"/>
                <w:szCs w:val="22"/>
              </w:rPr>
              <w:t>, těžších forem poruch autistického spektra, aktivních forem poruch příjmu potravy s významnou podvýživou, pacientů se závažnějšími poruchami chování</w:t>
            </w:r>
            <w:r w:rsidR="00F75E0A" w:rsidRPr="00F75E0A">
              <w:rPr>
                <w:rFonts w:asciiTheme="minorHAnsi" w:hAnsiTheme="minorHAnsi" w:cstheme="minorHAnsi"/>
                <w:sz w:val="22"/>
                <w:szCs w:val="22"/>
              </w:rPr>
              <w:t xml:space="preserve"> a pacientů, kteří aktivně užívají návykové látky a v rámci akutní intoxikace by narušovali denní program.</w:t>
            </w:r>
          </w:p>
          <w:p w14:paraId="382E9586" w14:textId="586C2A97" w:rsidR="00F75E0A" w:rsidRDefault="00F75E0A" w:rsidP="006662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Péče v denním stacionáři začíná již indikačním pohovorem s pacientem a jeho rodičem, čí jiným pečovatelem v rozsahu komplexního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pedopsychiatrického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vyšetření. </w:t>
            </w:r>
            <w:r w:rsidRPr="00F75E0A">
              <w:rPr>
                <w:rFonts w:asciiTheme="minorHAnsi" w:hAnsiTheme="minorHAnsi" w:cstheme="minorHAnsi"/>
                <w:sz w:val="22"/>
                <w:szCs w:val="22"/>
              </w:rPr>
              <w:t xml:space="preserve">První den začíná přijetím pacienta k léčbě v DS, provedením vyšetření v rozsahu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cíleného</w:t>
            </w:r>
            <w:r w:rsidRPr="00F75E0A">
              <w:rPr>
                <w:rFonts w:asciiTheme="minorHAnsi" w:hAnsiTheme="minorHAnsi" w:cstheme="minorHAnsi"/>
                <w:sz w:val="22"/>
                <w:szCs w:val="22"/>
              </w:rPr>
              <w:t xml:space="preserve"> vyšetření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 úvodní rodičovskou skupinou v rozsahu výkonu rodinná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psychoedukace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75E0A">
              <w:rPr>
                <w:rFonts w:asciiTheme="minorHAnsi" w:hAnsiTheme="minorHAnsi" w:cstheme="minorHAnsi"/>
                <w:sz w:val="22"/>
                <w:szCs w:val="22"/>
              </w:rPr>
              <w:t xml:space="preserve"> Pacient je přítomen každý pracovní den programu DS v rozsahu 6 hodin přímé péče. Každý den se účastní cca 30minutového setkání všech pacientů s ošetřovacím personálem k seznámení se s programem dne.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Každý den je u pacienta provedena vizita, 1x týdně velká vizita za účasti všech odborností.</w:t>
            </w:r>
          </w:p>
          <w:p w14:paraId="50B295A9" w14:textId="5C2E5FE5" w:rsidR="00F75E0A" w:rsidRPr="00EA2720" w:rsidRDefault="00F75E0A" w:rsidP="006662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75E0A">
              <w:rPr>
                <w:rFonts w:asciiTheme="minorHAnsi" w:hAnsiTheme="minorHAnsi" w:cstheme="minorHAnsi"/>
                <w:sz w:val="22"/>
                <w:szCs w:val="22"/>
              </w:rPr>
              <w:t xml:space="preserve">Psychiatr nebo psycholog s psychoterapeutickou kvalifikací provádí u indikovaných pacientů skupinovou nebo individuální psychoterapii, pracují s rodinou a blízkými pacienta. Na péči se dále podílí psychiatrická sestra, která poskytuje jednak individuálně psychiatrickou rehabilitaci a edukaci, dále také skupinové podpůrné terapeutické aktivity (např. trénink kognitivních funkcí, intervence v oblasti </w:t>
            </w:r>
            <w:r w:rsidRPr="00F75E0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správného životního stylu včetně relaxačních technik a přiměřených pohybových aktivit aj.). Všeobecná sestra se podílí na provozu DS,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podává léky, </w:t>
            </w:r>
            <w:r w:rsidRPr="00F75E0A">
              <w:rPr>
                <w:rFonts w:asciiTheme="minorHAnsi" w:hAnsiTheme="minorHAnsi" w:cstheme="minorHAnsi"/>
                <w:sz w:val="22"/>
                <w:szCs w:val="22"/>
              </w:rPr>
              <w:t>aplikuje injekce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ošetřuje povrchová poranění po sebepoškození, provádí orientační toxikologické testy, odběry krve</w:t>
            </w:r>
            <w:r w:rsidRPr="00F75E0A">
              <w:rPr>
                <w:rFonts w:asciiTheme="minorHAnsi" w:hAnsiTheme="minorHAnsi" w:cstheme="minorHAnsi"/>
                <w:sz w:val="22"/>
                <w:szCs w:val="22"/>
              </w:rPr>
              <w:t xml:space="preserve"> a další ošetřovatelské úkony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A54E299" w14:textId="0EB6718E" w:rsidR="00666269" w:rsidRPr="00EA2720" w:rsidRDefault="00666269" w:rsidP="006662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Pacient je přítomen každý pracovní den programu DS v rozsahu </w:t>
            </w:r>
            <w:r w:rsidR="0048128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 hodin přímé péče.</w:t>
            </w:r>
          </w:p>
          <w:p w14:paraId="1585C686" w14:textId="5707F40D" w:rsidR="00666269" w:rsidRPr="00EA2720" w:rsidRDefault="00666269" w:rsidP="006662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Školní výuka pro pacienty s povinnou školní docházkou bude zabezpečena v rozsahu </w:t>
            </w:r>
            <w:r w:rsidR="002C69A5">
              <w:rPr>
                <w:rFonts w:asciiTheme="minorHAnsi" w:hAnsiTheme="minorHAnsi" w:cstheme="minorHAnsi"/>
                <w:sz w:val="22"/>
                <w:szCs w:val="22"/>
              </w:rPr>
              <w:t xml:space="preserve">alespoň </w:t>
            </w:r>
            <w:r w:rsidR="0048128A">
              <w:rPr>
                <w:rFonts w:asciiTheme="minorHAnsi" w:hAnsiTheme="minorHAnsi" w:cstheme="minorHAnsi"/>
                <w:sz w:val="22"/>
                <w:szCs w:val="22"/>
              </w:rPr>
              <w:t>3 vyučovacích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 hodin každý pracovní den.</w:t>
            </w:r>
            <w:r w:rsidR="0048128A">
              <w:rPr>
                <w:rFonts w:asciiTheme="minorHAnsi" w:hAnsiTheme="minorHAnsi" w:cstheme="minorHAnsi"/>
                <w:sz w:val="22"/>
                <w:szCs w:val="22"/>
              </w:rPr>
              <w:t xml:space="preserve"> Výuku zajišťují speciální pedagogové.</w:t>
            </w:r>
          </w:p>
          <w:bookmarkEnd w:id="3"/>
          <w:p w14:paraId="481DCC56" w14:textId="77777777" w:rsidR="00666269" w:rsidRDefault="00666269" w:rsidP="006662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>Před nástup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Pr="00EA2720">
              <w:rPr>
                <w:rFonts w:asciiTheme="minorHAnsi" w:hAnsiTheme="minorHAnsi" w:cstheme="minorHAnsi"/>
                <w:sz w:val="22"/>
                <w:szCs w:val="22"/>
              </w:rPr>
              <w:t xml:space="preserve"> do DS proběhne indikační pohovor (60 minut), kde psycholog a psychiatr budou zjišťovat konkrétní potřeby pacienta a jeho motivaci, ochotu rodiny spolupracovat s léčbou a účastnit se rodinných terapií. Dále pacienta a rodinu edukují o průběhu léčby a pravidlech DS (30 minut). Ukázalo se, že pečlivé indikování pacienta do DS má významnou souvislost s retencí v DS, spoluprací s léčbou a jejími výsledky. </w:t>
            </w:r>
          </w:p>
          <w:p w14:paraId="3444524D" w14:textId="06F277AC" w:rsidR="00702BFD" w:rsidRPr="00702BFD" w:rsidRDefault="00D80381" w:rsidP="00702BF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0381">
              <w:rPr>
                <w:rFonts w:asciiTheme="minorHAnsi" w:hAnsiTheme="minorHAnsi" w:cstheme="minorHAnsi"/>
                <w:sz w:val="22"/>
                <w:szCs w:val="22"/>
              </w:rPr>
              <w:t>Pacient je předán do péče ambulantního psychiatra, který dostává zprávu o průběhu léčby v denním stacionáři. Pokud pacient léčbu ukončí předčasně, je o tom ambulantní psychiatr pacienta informován formou lékařské zprávy. Veškeré činnosti v denním stacionáři týkající se pacienta jsou zapsány do jeho zdravotnické dokumentace. Ve zdravotnické dokumentaci, která je 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80381">
              <w:rPr>
                <w:rFonts w:asciiTheme="minorHAnsi" w:hAnsiTheme="minorHAnsi" w:cstheme="minorHAnsi"/>
                <w:sz w:val="22"/>
                <w:szCs w:val="22"/>
              </w:rPr>
              <w:t>pacientovi vedena v DS, je uchovávána žádost indikujícího psychiatra.</w:t>
            </w:r>
            <w:bookmarkEnd w:id="4"/>
          </w:p>
        </w:tc>
      </w:tr>
    </w:tbl>
    <w:p w14:paraId="375333FB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0DFDF256" w14:textId="77777777" w:rsidR="00137E13" w:rsidRDefault="00E94CB0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Odbornosti, na jejichž lůžkách se OD vykazuje</w:t>
      </w:r>
    </w:p>
    <w:p w14:paraId="62469206" w14:textId="77777777" w:rsidR="00E94CB0" w:rsidRPr="00E94CB0" w:rsidRDefault="00E94CB0">
      <w:pPr>
        <w:spacing w:after="0" w:line="240" w:lineRule="auto"/>
        <w:rPr>
          <w:rFonts w:ascii="Calibri" w:hAnsi="Calibri"/>
          <w:i/>
          <w:sz w:val="22"/>
          <w:szCs w:val="22"/>
        </w:rPr>
      </w:pPr>
      <w:r w:rsidRPr="00E94CB0">
        <w:rPr>
          <w:rFonts w:ascii="Calibri" w:hAnsi="Calibri"/>
          <w:i/>
          <w:sz w:val="22"/>
          <w:szCs w:val="22"/>
        </w:rPr>
        <w:t>Pozn.: nutno používat odbornosti dle SZV, případně je vhodným způsobem konkretizovat</w:t>
      </w:r>
    </w:p>
    <w:p w14:paraId="485CE6A4" w14:textId="77777777" w:rsidR="00C227E7" w:rsidRPr="00137E13" w:rsidRDefault="00C227E7">
      <w:pPr>
        <w:spacing w:after="0" w:line="240" w:lineRule="auto"/>
        <w:rPr>
          <w:rFonts w:ascii="Calibri" w:hAnsi="Calibr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227E7" w:rsidRPr="00004A89" w14:paraId="07A1DE09" w14:textId="77777777">
        <w:tc>
          <w:tcPr>
            <w:tcW w:w="9495" w:type="dxa"/>
          </w:tcPr>
          <w:p w14:paraId="2F090216" w14:textId="77777777" w:rsidR="00C227E7" w:rsidRPr="00004A89" w:rsidRDefault="00C227E7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7CFC327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287E9EBD" w14:textId="77777777" w:rsidR="00C227E7" w:rsidRPr="00004A89" w:rsidRDefault="00C227E7" w:rsidP="00D17044">
      <w:pPr>
        <w:spacing w:after="0" w:line="240" w:lineRule="auto"/>
        <w:ind w:right="1701"/>
        <w:rPr>
          <w:rFonts w:ascii="Calibri" w:hAnsi="Calibri"/>
          <w:sz w:val="22"/>
          <w:szCs w:val="22"/>
          <w:u w:val="single"/>
        </w:rPr>
      </w:pPr>
    </w:p>
    <w:p w14:paraId="1C9C7DE5" w14:textId="77777777" w:rsidR="007B577F" w:rsidRPr="001661E1" w:rsidRDefault="00E94CB0" w:rsidP="007B577F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 w:rsidRPr="001661E1">
        <w:rPr>
          <w:rFonts w:ascii="Calibri" w:hAnsi="Calibri"/>
          <w:b/>
          <w:sz w:val="22"/>
          <w:szCs w:val="22"/>
          <w:u w:val="single"/>
        </w:rPr>
        <w:t>OSOBNÍ NÁKLADY</w:t>
      </w:r>
      <w:r w:rsidR="006448F1" w:rsidRPr="001661E1">
        <w:rPr>
          <w:rFonts w:ascii="Calibri" w:hAnsi="Calibri"/>
          <w:b/>
          <w:sz w:val="22"/>
          <w:szCs w:val="22"/>
          <w:u w:val="single"/>
        </w:rPr>
        <w:t xml:space="preserve"> dle </w:t>
      </w:r>
      <w:proofErr w:type="spellStart"/>
      <w:r w:rsidR="006448F1" w:rsidRPr="001661E1">
        <w:rPr>
          <w:rFonts w:ascii="Calibri" w:hAnsi="Calibri"/>
          <w:b/>
          <w:sz w:val="22"/>
          <w:szCs w:val="22"/>
          <w:u w:val="single"/>
        </w:rPr>
        <w:t>vyhl</w:t>
      </w:r>
      <w:proofErr w:type="spellEnd"/>
      <w:r w:rsidR="006448F1" w:rsidRPr="001661E1">
        <w:rPr>
          <w:rFonts w:ascii="Calibri" w:hAnsi="Calibri"/>
          <w:b/>
          <w:sz w:val="22"/>
          <w:szCs w:val="22"/>
          <w:u w:val="single"/>
        </w:rPr>
        <w:t>. 99/2012 o požadavcích na minimální personální zabezpečení zdravotních služeb</w:t>
      </w:r>
    </w:p>
    <w:p w14:paraId="3A968DBD" w14:textId="77777777" w:rsidR="007B577F" w:rsidRPr="007B577F" w:rsidRDefault="007B577F" w:rsidP="007B577F">
      <w:pPr>
        <w:spacing w:after="0" w:line="240" w:lineRule="auto"/>
        <w:rPr>
          <w:rFonts w:ascii="Calibri" w:hAnsi="Calibri"/>
          <w:sz w:val="22"/>
          <w:szCs w:val="22"/>
        </w:rPr>
      </w:pPr>
    </w:p>
    <w:p w14:paraId="3CC85371" w14:textId="77777777" w:rsidR="007B577F" w:rsidRDefault="007B577F" w:rsidP="007B577F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Velikost stanice – počet lůžek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7B577F" w:rsidRPr="00004A89" w14:paraId="6C520EB9" w14:textId="77777777" w:rsidTr="006B7284">
        <w:tc>
          <w:tcPr>
            <w:tcW w:w="9345" w:type="dxa"/>
          </w:tcPr>
          <w:p w14:paraId="6C35F056" w14:textId="1D3CE8E2" w:rsidR="007B577F" w:rsidRPr="00004A89" w:rsidRDefault="00C11ACA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2D447E">
              <w:rPr>
                <w:rFonts w:ascii="Calibri" w:hAnsi="Calibri"/>
                <w:sz w:val="22"/>
                <w:szCs w:val="22"/>
              </w:rPr>
              <w:t>0</w:t>
            </w:r>
          </w:p>
        </w:tc>
      </w:tr>
    </w:tbl>
    <w:p w14:paraId="230BB63C" w14:textId="77777777" w:rsidR="007B577F" w:rsidRDefault="007B577F" w:rsidP="007B577F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135AEC59" w14:textId="77777777" w:rsidR="007B577F" w:rsidRDefault="007B577F" w:rsidP="007B577F">
      <w:pPr>
        <w:spacing w:after="0" w:line="240" w:lineRule="auto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Obložnost</w:t>
      </w:r>
      <w:proofErr w:type="spellEnd"/>
      <w:r>
        <w:rPr>
          <w:rFonts w:ascii="Calibri" w:hAnsi="Calibri"/>
          <w:sz w:val="22"/>
          <w:szCs w:val="22"/>
        </w:rPr>
        <w:t xml:space="preserve"> (v procentech)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7B577F" w:rsidRPr="00004A89" w14:paraId="391A766A" w14:textId="77777777" w:rsidTr="006B7284">
        <w:tc>
          <w:tcPr>
            <w:tcW w:w="9345" w:type="dxa"/>
          </w:tcPr>
          <w:p w14:paraId="2229CFED" w14:textId="386F925B" w:rsidR="007B577F" w:rsidRPr="00004A89" w:rsidRDefault="00702BF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60-</w:t>
            </w:r>
            <w:proofErr w:type="gramStart"/>
            <w:r w:rsidR="004D3168">
              <w:rPr>
                <w:rFonts w:ascii="Calibri" w:hAnsi="Calibri"/>
                <w:sz w:val="22"/>
                <w:szCs w:val="22"/>
              </w:rPr>
              <w:t>70%</w:t>
            </w:r>
            <w:proofErr w:type="gramEnd"/>
          </w:p>
        </w:tc>
      </w:tr>
    </w:tbl>
    <w:p w14:paraId="473D86A4" w14:textId="77777777" w:rsidR="007B577F" w:rsidRDefault="007B577F" w:rsidP="007B577F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1E631C05" w14:textId="77777777" w:rsidR="00FD368B" w:rsidRPr="00A7303E" w:rsidRDefault="00FD368B" w:rsidP="00FD368B">
      <w:pPr>
        <w:spacing w:after="0" w:line="240" w:lineRule="auto"/>
        <w:rPr>
          <w:rFonts w:ascii="Calibri" w:hAnsi="Calibri"/>
          <w:i/>
          <w:sz w:val="22"/>
          <w:szCs w:val="22"/>
        </w:rPr>
      </w:pPr>
      <w:r w:rsidRPr="00A7303E">
        <w:rPr>
          <w:rFonts w:ascii="Calibri" w:hAnsi="Calibri"/>
          <w:i/>
          <w:sz w:val="22"/>
          <w:szCs w:val="22"/>
        </w:rPr>
        <w:t>Obvyklé trvání činnosti nositele zdravotního výkonu a minimální požadovaná kvalifikace pro úhradu výkonu z veřejného zdravotního pojištění</w:t>
      </w:r>
      <w:r w:rsidR="00A7303E">
        <w:rPr>
          <w:rFonts w:ascii="Calibri" w:hAnsi="Calibri"/>
          <w:i/>
          <w:sz w:val="22"/>
          <w:szCs w:val="22"/>
        </w:rPr>
        <w:t>.</w:t>
      </w:r>
    </w:p>
    <w:p w14:paraId="5B36A882" w14:textId="77777777" w:rsidR="00FD368B" w:rsidRPr="00004A89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</w:p>
    <w:p w14:paraId="5AEB6202" w14:textId="77777777" w:rsidR="00FD368B" w:rsidRPr="00004A89" w:rsidRDefault="00FD368B" w:rsidP="00FD368B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 xml:space="preserve">1. </w:t>
      </w:r>
      <w:r w:rsidRPr="00125B15">
        <w:rPr>
          <w:rFonts w:ascii="Calibri" w:hAnsi="Calibri"/>
          <w:sz w:val="22"/>
          <w:szCs w:val="22"/>
        </w:rPr>
        <w:t>Lékaři (Symbol L1, L2, L3)</w:t>
      </w:r>
      <w:r w:rsidR="006448F1">
        <w:rPr>
          <w:rFonts w:ascii="Calibri" w:hAnsi="Calibri"/>
          <w:sz w:val="22"/>
          <w:szCs w:val="22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12"/>
        <w:gridCol w:w="851"/>
        <w:gridCol w:w="1701"/>
        <w:gridCol w:w="1842"/>
        <w:gridCol w:w="1771"/>
      </w:tblGrid>
      <w:tr w:rsidR="00FD368B" w:rsidRPr="00004A89" w14:paraId="0504A6EF" w14:textId="77777777" w:rsidTr="00094C06">
        <w:trPr>
          <w:trHeight w:val="383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</w:tcBorders>
          </w:tcPr>
          <w:p w14:paraId="131BDE51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funkce</w:t>
            </w:r>
          </w:p>
        </w:tc>
        <w:tc>
          <w:tcPr>
            <w:tcW w:w="59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C7902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minimální požadovaná kvalifikace</w:t>
            </w:r>
          </w:p>
        </w:tc>
        <w:tc>
          <w:tcPr>
            <w:tcW w:w="177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82B0250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nezbytný čas</w:t>
            </w:r>
          </w:p>
        </w:tc>
      </w:tr>
      <w:tr w:rsidR="00FD368B" w:rsidRPr="00004A89" w14:paraId="5287F0BF" w14:textId="77777777" w:rsidTr="00094C06">
        <w:trPr>
          <w:trHeight w:val="359"/>
        </w:trPr>
        <w:tc>
          <w:tcPr>
            <w:tcW w:w="1535" w:type="dxa"/>
            <w:tcBorders>
              <w:left w:val="single" w:sz="6" w:space="0" w:color="auto"/>
              <w:bottom w:val="single" w:sz="6" w:space="0" w:color="auto"/>
            </w:tcBorders>
          </w:tcPr>
          <w:p w14:paraId="1E84D992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lastRenderedPageBreak/>
              <w:t>(</w:t>
            </w:r>
            <w:proofErr w:type="gramStart"/>
            <w:r w:rsidRPr="00004A89">
              <w:rPr>
                <w:rFonts w:ascii="Calibri" w:hAnsi="Calibri"/>
                <w:sz w:val="22"/>
                <w:szCs w:val="22"/>
              </w:rPr>
              <w:t>vyšetřující, ....</w:t>
            </w:r>
            <w:proofErr w:type="gramEnd"/>
            <w:r w:rsidRPr="00004A89">
              <w:rPr>
                <w:rFonts w:ascii="Calibri" w:hAnsi="Calibri"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B7919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symbol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A3BB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praxe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E2C5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mzdový index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955B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další požadavky</w:t>
            </w:r>
          </w:p>
        </w:tc>
        <w:tc>
          <w:tcPr>
            <w:tcW w:w="177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4D88C38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v minutách</w:t>
            </w:r>
          </w:p>
        </w:tc>
      </w:tr>
      <w:tr w:rsidR="00FD368B" w:rsidRPr="00004A89" w14:paraId="755F1D90" w14:textId="77777777" w:rsidTr="00094C06">
        <w:tc>
          <w:tcPr>
            <w:tcW w:w="15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BB643" w14:textId="77777777" w:rsidR="00FD368B" w:rsidRPr="006448F1" w:rsidRDefault="004D3168" w:rsidP="00094C06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Dětský a dorostový psychiatr</w:t>
            </w:r>
          </w:p>
        </w:tc>
        <w:tc>
          <w:tcPr>
            <w:tcW w:w="15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C113D" w14:textId="77777777" w:rsidR="00FD368B" w:rsidRPr="00004A89" w:rsidRDefault="00374B2E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</w:t>
            </w:r>
            <w:r w:rsidR="000A6693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3663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5D04" w14:textId="05BA0BE0" w:rsidR="00FD368B" w:rsidRPr="00004A89" w:rsidRDefault="00FD368B" w:rsidP="00125B15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2F68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7129" w14:textId="30BCA586" w:rsidR="00FD368B" w:rsidRPr="00004A89" w:rsidRDefault="002500C2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="002C69A5">
              <w:rPr>
                <w:rFonts w:ascii="Calibri" w:hAnsi="Calibri"/>
                <w:sz w:val="22"/>
                <w:szCs w:val="22"/>
              </w:rPr>
              <w:t>4</w:t>
            </w:r>
          </w:p>
        </w:tc>
      </w:tr>
      <w:tr w:rsidR="006C68CB" w:rsidRPr="00004A89" w14:paraId="5568EE96" w14:textId="77777777" w:rsidTr="00036A5E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1E43" w14:textId="01E107D1" w:rsidR="006C68CB" w:rsidRPr="006448F1" w:rsidRDefault="00125B15" w:rsidP="00036A5E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lékař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E169" w14:textId="77777777" w:rsidR="006C68CB" w:rsidRPr="00004A89" w:rsidRDefault="000A6693" w:rsidP="00036A5E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304A" w14:textId="77777777" w:rsidR="006C68CB" w:rsidRPr="00004A89" w:rsidRDefault="006C68CB" w:rsidP="00036A5E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7B19" w14:textId="4D6639E3" w:rsidR="006C68CB" w:rsidRPr="00004A89" w:rsidRDefault="006C68CB" w:rsidP="00036A5E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3D5B" w14:textId="77777777" w:rsidR="006C68CB" w:rsidRPr="00004A89" w:rsidRDefault="006C68CB" w:rsidP="00036A5E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1ACA5" w14:textId="7E654278" w:rsidR="006C68CB" w:rsidRPr="00004A89" w:rsidRDefault="002500C2" w:rsidP="00036A5E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="002C69A5">
              <w:rPr>
                <w:rFonts w:ascii="Calibri" w:hAnsi="Calibri"/>
                <w:sz w:val="22"/>
                <w:szCs w:val="22"/>
              </w:rPr>
              <w:t>4</w:t>
            </w:r>
          </w:p>
        </w:tc>
      </w:tr>
      <w:tr w:rsidR="00FD368B" w:rsidRPr="00004A89" w14:paraId="146AF091" w14:textId="77777777" w:rsidTr="00094C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D69F" w14:textId="77777777" w:rsidR="00FD368B" w:rsidRPr="006448F1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66CE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FCCE5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41C9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C98A1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845CE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6448F1" w:rsidRPr="00004A89" w14:paraId="29630EDF" w14:textId="77777777" w:rsidTr="006448F1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A08C" w14:textId="77777777" w:rsidR="006448F1" w:rsidRPr="006448F1" w:rsidRDefault="006448F1" w:rsidP="00460F62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0BB4" w14:textId="77777777" w:rsidR="006448F1" w:rsidRPr="00004A89" w:rsidRDefault="006448F1" w:rsidP="00460F62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C100" w14:textId="77777777" w:rsidR="006448F1" w:rsidRPr="00004A89" w:rsidRDefault="006448F1" w:rsidP="00460F62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D0D9" w14:textId="77777777" w:rsidR="006448F1" w:rsidRPr="00004A89" w:rsidRDefault="006448F1" w:rsidP="00460F62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0959" w14:textId="77777777" w:rsidR="006448F1" w:rsidRPr="00004A89" w:rsidRDefault="006448F1" w:rsidP="00460F62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C6031" w14:textId="77777777" w:rsidR="006448F1" w:rsidRPr="00004A89" w:rsidRDefault="006448F1" w:rsidP="00460F62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83E3709" w14:textId="77777777" w:rsidR="00A7303E" w:rsidRDefault="00A7303E" w:rsidP="00FD368B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</w:p>
    <w:p w14:paraId="65D22CAF" w14:textId="77777777" w:rsidR="00FD368B" w:rsidRDefault="00FD368B" w:rsidP="00FD368B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 xml:space="preserve">2. </w:t>
      </w:r>
      <w:r w:rsidRPr="00125B15">
        <w:rPr>
          <w:rFonts w:ascii="Calibri" w:hAnsi="Calibri"/>
          <w:sz w:val="22"/>
          <w:szCs w:val="22"/>
        </w:rPr>
        <w:t>Jiní zdravotničtí</w:t>
      </w:r>
      <w:r w:rsidRPr="00004A89">
        <w:rPr>
          <w:rFonts w:ascii="Calibri" w:hAnsi="Calibri"/>
          <w:sz w:val="22"/>
          <w:szCs w:val="22"/>
        </w:rPr>
        <w:t xml:space="preserve"> pracovníci a jiní odborní pracovníci s vysokoškolským vzděláním</w:t>
      </w:r>
      <w:r>
        <w:rPr>
          <w:rFonts w:ascii="Calibri" w:hAnsi="Calibri"/>
          <w:sz w:val="22"/>
          <w:szCs w:val="22"/>
        </w:rPr>
        <w:t xml:space="preserve">: </w:t>
      </w:r>
    </w:p>
    <w:p w14:paraId="4B091C4D" w14:textId="77777777" w:rsidR="00FD368B" w:rsidRPr="00EA5FC2" w:rsidRDefault="00FD368B" w:rsidP="00FD368B">
      <w:pPr>
        <w:numPr>
          <w:ilvl w:val="0"/>
          <w:numId w:val="27"/>
        </w:numPr>
        <w:spacing w:after="200" w:line="240" w:lineRule="auto"/>
        <w:ind w:righ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VNP (nelékařský zdravotnický pracovník s vysokoškolským vzděláním) - klinický psycholog, klinický logoped, zrakový terapeut a v případě fyzioterapeuta i bez vysokoškolského vzdělání, popř. s vyšším odborným vzděláním - Symbol K1, K2, K3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12"/>
        <w:gridCol w:w="851"/>
        <w:gridCol w:w="1701"/>
        <w:gridCol w:w="1842"/>
        <w:gridCol w:w="1771"/>
      </w:tblGrid>
      <w:tr w:rsidR="00FD368B" w:rsidRPr="00004A89" w14:paraId="0E3E3DB5" w14:textId="77777777" w:rsidTr="00094C06">
        <w:trPr>
          <w:trHeight w:val="383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</w:tcBorders>
          </w:tcPr>
          <w:p w14:paraId="378F90F0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funkce</w:t>
            </w:r>
          </w:p>
        </w:tc>
        <w:tc>
          <w:tcPr>
            <w:tcW w:w="59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80E4C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minimální požadovaná kvalifikace</w:t>
            </w:r>
          </w:p>
        </w:tc>
        <w:tc>
          <w:tcPr>
            <w:tcW w:w="177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45093B8C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nezbytný čas</w:t>
            </w:r>
          </w:p>
        </w:tc>
      </w:tr>
      <w:tr w:rsidR="00FD368B" w:rsidRPr="00004A89" w14:paraId="39D05822" w14:textId="77777777" w:rsidTr="000A6693">
        <w:trPr>
          <w:trHeight w:val="359"/>
        </w:trPr>
        <w:tc>
          <w:tcPr>
            <w:tcW w:w="1535" w:type="dxa"/>
            <w:tcBorders>
              <w:left w:val="single" w:sz="6" w:space="0" w:color="auto"/>
              <w:bottom w:val="single" w:sz="4" w:space="0" w:color="auto"/>
            </w:tcBorders>
          </w:tcPr>
          <w:p w14:paraId="04D2060D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3EC42B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symbol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855DF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praxe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034B50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mzdový index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D2D48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další požadavky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006EE83F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v minutách</w:t>
            </w:r>
          </w:p>
        </w:tc>
      </w:tr>
      <w:tr w:rsidR="00FD368B" w:rsidRPr="00004A89" w14:paraId="09221994" w14:textId="77777777" w:rsidTr="00405D40">
        <w:trPr>
          <w:trHeight w:val="1014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061" w14:textId="164EC9D4" w:rsidR="00FD368B" w:rsidRPr="00004A89" w:rsidRDefault="00125B15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Klinický psycholog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A7E0" w14:textId="77777777" w:rsidR="00FD368B" w:rsidRPr="00004A89" w:rsidRDefault="00374B2E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</w:t>
            </w:r>
            <w:r w:rsidR="000A6693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36E1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558" w14:textId="3248C195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D155" w14:textId="77777777" w:rsidR="00FD368B" w:rsidRPr="00004A89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Funkční specializace v systematické psychoterapii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84D8" w14:textId="495FC215" w:rsidR="00FD368B" w:rsidRPr="00004A89" w:rsidRDefault="002500C2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="002C69A5">
              <w:rPr>
                <w:rFonts w:ascii="Calibri" w:hAnsi="Calibri"/>
                <w:sz w:val="22"/>
                <w:szCs w:val="22"/>
              </w:rPr>
              <w:t>4</w:t>
            </w:r>
          </w:p>
        </w:tc>
      </w:tr>
      <w:tr w:rsidR="000A6693" w:rsidRPr="00004A89" w14:paraId="2D3F095A" w14:textId="77777777" w:rsidTr="000A6693">
        <w:tc>
          <w:tcPr>
            <w:tcW w:w="15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C3C04B3" w14:textId="2153BA76" w:rsidR="000A6693" w:rsidRPr="00004A89" w:rsidRDefault="00125B15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Psycholog ve zdravotnictví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58D413D" w14:textId="77777777" w:rsidR="000A6693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70C7E87" w14:textId="77777777" w:rsidR="000A6693" w:rsidRPr="00004A89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55ED1D0" w14:textId="65C78511" w:rsidR="000A6693" w:rsidRPr="00004A89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1A4116C" w14:textId="77777777" w:rsidR="000A6693" w:rsidRPr="00004A89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3D35A0" w14:textId="2E7CF940" w:rsidR="000A6693" w:rsidRPr="00004A89" w:rsidRDefault="002500C2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137</w:t>
            </w:r>
          </w:p>
        </w:tc>
      </w:tr>
      <w:tr w:rsidR="000A6693" w:rsidRPr="00004A89" w14:paraId="1F976B97" w14:textId="77777777" w:rsidTr="00094C06">
        <w:tc>
          <w:tcPr>
            <w:tcW w:w="15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8D72" w14:textId="77777777" w:rsidR="000A6693" w:rsidRPr="00004A89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40C2" w14:textId="77777777" w:rsidR="000A6693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0CFE" w14:textId="77777777" w:rsidR="000A6693" w:rsidRPr="00004A89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6728" w14:textId="77777777" w:rsidR="000A6693" w:rsidRPr="00004A89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F3F2D" w14:textId="77777777" w:rsidR="000A6693" w:rsidRPr="00004A89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6C6E" w14:textId="77777777" w:rsidR="000A6693" w:rsidRPr="00004A89" w:rsidRDefault="000A6693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F07391B" w14:textId="77777777" w:rsidR="00A7303E" w:rsidRDefault="00A7303E" w:rsidP="00A7303E">
      <w:pPr>
        <w:spacing w:after="200" w:line="240" w:lineRule="auto"/>
        <w:ind w:left="720" w:right="0"/>
        <w:rPr>
          <w:rFonts w:ascii="Calibri" w:hAnsi="Calibri"/>
          <w:sz w:val="22"/>
          <w:szCs w:val="22"/>
        </w:rPr>
      </w:pPr>
    </w:p>
    <w:p w14:paraId="23266B98" w14:textId="77777777" w:rsidR="00FD368B" w:rsidRPr="00272F52" w:rsidRDefault="00FD368B" w:rsidP="00FD368B">
      <w:pPr>
        <w:numPr>
          <w:ilvl w:val="0"/>
          <w:numId w:val="27"/>
        </w:num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125B15">
        <w:rPr>
          <w:rFonts w:ascii="Calibri" w:hAnsi="Calibri"/>
          <w:sz w:val="22"/>
          <w:szCs w:val="22"/>
        </w:rPr>
        <w:t>JOP (jiný vysokoškolsky</w:t>
      </w:r>
      <w:r>
        <w:rPr>
          <w:rFonts w:ascii="Calibri" w:hAnsi="Calibri"/>
          <w:sz w:val="22"/>
          <w:szCs w:val="22"/>
        </w:rPr>
        <w:t xml:space="preserve"> vzdělaný pracovník ve zdravotnictví) - Symbol J1, J2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12"/>
        <w:gridCol w:w="851"/>
        <w:gridCol w:w="1701"/>
        <w:gridCol w:w="1842"/>
        <w:gridCol w:w="1771"/>
      </w:tblGrid>
      <w:tr w:rsidR="00FD368B" w:rsidRPr="00004A89" w14:paraId="5041067E" w14:textId="77777777" w:rsidTr="00094C06">
        <w:trPr>
          <w:trHeight w:val="383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</w:tcBorders>
          </w:tcPr>
          <w:p w14:paraId="13FA7532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funkce</w:t>
            </w:r>
          </w:p>
        </w:tc>
        <w:tc>
          <w:tcPr>
            <w:tcW w:w="59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C3E0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minimální požadovaná kvalifikace</w:t>
            </w:r>
          </w:p>
        </w:tc>
        <w:tc>
          <w:tcPr>
            <w:tcW w:w="177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65D3181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nezbytný čas</w:t>
            </w:r>
          </w:p>
        </w:tc>
      </w:tr>
      <w:tr w:rsidR="00FD368B" w:rsidRPr="00004A89" w14:paraId="52090DFD" w14:textId="77777777" w:rsidTr="00094C06">
        <w:trPr>
          <w:trHeight w:val="359"/>
        </w:trPr>
        <w:tc>
          <w:tcPr>
            <w:tcW w:w="1535" w:type="dxa"/>
            <w:tcBorders>
              <w:left w:val="single" w:sz="6" w:space="0" w:color="auto"/>
              <w:bottom w:val="single" w:sz="6" w:space="0" w:color="auto"/>
            </w:tcBorders>
          </w:tcPr>
          <w:p w14:paraId="69A2E770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A176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symbol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FE350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praxe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5DCA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mzdový index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CD3F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další požadavky</w:t>
            </w:r>
          </w:p>
        </w:tc>
        <w:tc>
          <w:tcPr>
            <w:tcW w:w="177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EE0D2F0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v minutách</w:t>
            </w:r>
          </w:p>
        </w:tc>
      </w:tr>
      <w:tr w:rsidR="00FD368B" w:rsidRPr="00004A89" w14:paraId="28F933C4" w14:textId="77777777" w:rsidTr="00094C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5AE0" w14:textId="4E44DECE" w:rsidR="00FD368B" w:rsidRPr="00004A89" w:rsidRDefault="00142FAE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Sociální pracovník ve zdravotnictví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B1E44" w14:textId="43245BD4" w:rsidR="00FD368B" w:rsidRPr="00004A89" w:rsidRDefault="00D80381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</w:t>
            </w:r>
            <w:r w:rsidR="00142FAE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EDD9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55AD2" w14:textId="4E1CAF83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A24F3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83F17" w14:textId="0CE7E3DD" w:rsidR="00957B88" w:rsidRPr="00004A89" w:rsidRDefault="00142FAE" w:rsidP="00957B88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</w:tr>
      <w:tr w:rsidR="00957B88" w:rsidRPr="00004A89" w14:paraId="6743AA3C" w14:textId="77777777" w:rsidTr="00094C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B0EE4" w14:textId="4D94E372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1713" w14:textId="06B2E7C9" w:rsidR="00957B88" w:rsidRPr="00004A89" w:rsidRDefault="00D80381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CE9FF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9E163" w14:textId="4F21E6CE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6636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5F7E4" w14:textId="5B2C5767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57B88" w:rsidRPr="00004A89" w14:paraId="17A17B6E" w14:textId="77777777" w:rsidTr="00094C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B9C8" w14:textId="02F24789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FC69" w14:textId="76D921CA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CF7F4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0FAC6" w14:textId="749442F2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3B13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03C6" w14:textId="73B4A7BF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57B88" w:rsidRPr="00004A89" w14:paraId="1ED33DCA" w14:textId="77777777" w:rsidTr="00094C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8DCCA" w14:textId="77777777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0334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C937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22F53" w14:textId="77777777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E7605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262C0" w14:textId="77777777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57B88" w:rsidRPr="00004A89" w14:paraId="75F7537C" w14:textId="77777777" w:rsidTr="00094C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2049" w14:textId="77777777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6950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1DEE8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130A3" w14:textId="77777777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3CC8F" w14:textId="77777777" w:rsidR="00957B88" w:rsidRPr="00004A89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60A3" w14:textId="77777777" w:rsidR="00957B88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B43BAF2" w14:textId="77777777" w:rsidR="00FD368B" w:rsidRPr="00004A89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</w:p>
    <w:p w14:paraId="7067C076" w14:textId="77777777" w:rsidR="00FD368B" w:rsidRPr="00004A89" w:rsidRDefault="00FD368B" w:rsidP="00FD368B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 xml:space="preserve">3. </w:t>
      </w:r>
      <w:r w:rsidRPr="00125B15">
        <w:rPr>
          <w:rFonts w:ascii="Calibri" w:hAnsi="Calibri"/>
          <w:sz w:val="22"/>
          <w:szCs w:val="22"/>
        </w:rPr>
        <w:t>Ostatní zdravotničtí pracovníci</w:t>
      </w:r>
      <w:r>
        <w:rPr>
          <w:rFonts w:ascii="Calibri" w:hAnsi="Calibri"/>
          <w:sz w:val="22"/>
          <w:szCs w:val="22"/>
        </w:rPr>
        <w:t xml:space="preserve"> - NLZP (nelékařský zdravotnický pracovník) - Symbol S1, S2, S3, S4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12"/>
        <w:gridCol w:w="851"/>
        <w:gridCol w:w="1701"/>
        <w:gridCol w:w="1842"/>
        <w:gridCol w:w="1771"/>
      </w:tblGrid>
      <w:tr w:rsidR="00FD368B" w:rsidRPr="00004A89" w14:paraId="484C17D9" w14:textId="77777777" w:rsidTr="00094C06">
        <w:trPr>
          <w:trHeight w:val="383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</w:tcBorders>
          </w:tcPr>
          <w:p w14:paraId="574F5418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funkce</w:t>
            </w:r>
          </w:p>
        </w:tc>
        <w:tc>
          <w:tcPr>
            <w:tcW w:w="59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05D9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minimální požadovaná kvalifikace</w:t>
            </w:r>
          </w:p>
        </w:tc>
        <w:tc>
          <w:tcPr>
            <w:tcW w:w="177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D9F033D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nezbytný čas</w:t>
            </w:r>
          </w:p>
        </w:tc>
      </w:tr>
      <w:tr w:rsidR="00FD368B" w:rsidRPr="00004A89" w14:paraId="5542FB60" w14:textId="77777777" w:rsidTr="00094C06">
        <w:trPr>
          <w:trHeight w:val="359"/>
        </w:trPr>
        <w:tc>
          <w:tcPr>
            <w:tcW w:w="1535" w:type="dxa"/>
            <w:tcBorders>
              <w:left w:val="single" w:sz="6" w:space="0" w:color="auto"/>
              <w:bottom w:val="single" w:sz="6" w:space="0" w:color="auto"/>
            </w:tcBorders>
          </w:tcPr>
          <w:p w14:paraId="2A3BADC2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C1B8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symbol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58C4D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praxe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46BB8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mzdový index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5487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další požadavky</w:t>
            </w:r>
          </w:p>
        </w:tc>
        <w:tc>
          <w:tcPr>
            <w:tcW w:w="177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A687AFC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v minutách</w:t>
            </w:r>
          </w:p>
        </w:tc>
      </w:tr>
      <w:tr w:rsidR="00FD368B" w:rsidRPr="00004A89" w14:paraId="76997138" w14:textId="77777777" w:rsidTr="002C69A5">
        <w:trPr>
          <w:trHeight w:val="352"/>
        </w:trPr>
        <w:tc>
          <w:tcPr>
            <w:tcW w:w="15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65F3" w14:textId="77777777" w:rsidR="00FD368B" w:rsidRPr="00583D0E" w:rsidRDefault="000A6693" w:rsidP="006448F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Sestra specialistka v oboru</w:t>
            </w:r>
          </w:p>
        </w:tc>
        <w:tc>
          <w:tcPr>
            <w:tcW w:w="15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C71D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S</w:t>
            </w:r>
            <w:r w:rsidR="000A6693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C60FA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12E90" w14:textId="1872D121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18B1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3F1A1" w14:textId="5B361FB4" w:rsidR="00FD368B" w:rsidRPr="00004A89" w:rsidRDefault="002500C2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69</w:t>
            </w:r>
          </w:p>
        </w:tc>
      </w:tr>
      <w:tr w:rsidR="00FD368B" w:rsidRPr="00004A89" w14:paraId="6344E920" w14:textId="77777777" w:rsidTr="00094C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956" w14:textId="328B6CD5" w:rsidR="00FD368B" w:rsidRPr="00583D0E" w:rsidRDefault="00957B88" w:rsidP="00094C06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lastRenderedPageBreak/>
              <w:t xml:space="preserve">Všeobecná zdravotní </w:t>
            </w:r>
            <w:r w:rsidR="00A1265E">
              <w:rPr>
                <w:rFonts w:ascii="Calibri" w:hAnsi="Calibri"/>
                <w:sz w:val="18"/>
                <w:szCs w:val="18"/>
              </w:rPr>
              <w:t>sestra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CC28" w14:textId="254C206F" w:rsidR="00FD368B" w:rsidRPr="00004A89" w:rsidRDefault="00A1265E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</w:t>
            </w:r>
            <w:r w:rsidR="009D1C0C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4F45F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FB22E" w14:textId="07CDA0EE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38E77" w14:textId="77777777" w:rsidR="00FD368B" w:rsidRPr="00004A89" w:rsidRDefault="00FD368B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D3987" w14:textId="005093D4" w:rsidR="00FD368B" w:rsidRPr="00004A89" w:rsidRDefault="002500C2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137</w:t>
            </w:r>
          </w:p>
        </w:tc>
      </w:tr>
      <w:tr w:rsidR="00D80381" w:rsidRPr="00004A89" w14:paraId="50C891F4" w14:textId="77777777" w:rsidTr="00094C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5DB02" w14:textId="39941A2E" w:rsidR="00D80381" w:rsidRDefault="00D80381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Ergoterapeut/arteterapeut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F99C5" w14:textId="5EDA9DC8" w:rsidR="00D80381" w:rsidRDefault="00D80381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</w:t>
            </w:r>
            <w:r w:rsidR="00142FAE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ADD54" w14:textId="77777777" w:rsidR="00D80381" w:rsidRPr="00004A89" w:rsidRDefault="00D80381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9B34A" w14:textId="77777777" w:rsidR="00D80381" w:rsidRDefault="00D80381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D435" w14:textId="77777777" w:rsidR="00D80381" w:rsidRPr="00004A89" w:rsidRDefault="00D80381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32D" w14:textId="59E0CC5B" w:rsidR="00D80381" w:rsidRDefault="00D80381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142FAE">
              <w:rPr>
                <w:rFonts w:ascii="Calibri" w:hAnsi="Calibri"/>
                <w:sz w:val="22"/>
                <w:szCs w:val="22"/>
              </w:rPr>
              <w:t>3</w:t>
            </w:r>
          </w:p>
        </w:tc>
      </w:tr>
    </w:tbl>
    <w:p w14:paraId="26FB358D" w14:textId="77777777" w:rsidR="00D07760" w:rsidRPr="001661E1" w:rsidRDefault="00D07760" w:rsidP="007B577F">
      <w:pPr>
        <w:spacing w:after="0" w:line="240" w:lineRule="auto"/>
        <w:rPr>
          <w:rFonts w:ascii="Calibri" w:hAnsi="Calibri"/>
          <w:sz w:val="22"/>
          <w:szCs w:val="22"/>
        </w:rPr>
      </w:pPr>
    </w:p>
    <w:p w14:paraId="0E4226B6" w14:textId="77777777" w:rsidR="002655B0" w:rsidRPr="00A7303E" w:rsidRDefault="002655B0" w:rsidP="007B577F">
      <w:pPr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8"/>
      </w:tblGrid>
      <w:tr w:rsidR="00125B15" w:rsidRPr="001D22DA" w14:paraId="7D41D0DB" w14:textId="77777777" w:rsidTr="00125B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54B8C8" w14:textId="309E7DE0" w:rsidR="00125B15" w:rsidRPr="001D22DA" w:rsidRDefault="00A7303E" w:rsidP="00AF21B0">
            <w:pPr>
              <w:spacing w:before="30" w:after="30" w:line="240" w:lineRule="auto"/>
              <w:ind w:left="30" w:right="30"/>
              <w:jc w:val="left"/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</w:pPr>
            <w:r w:rsidRPr="001D22DA">
              <w:rPr>
                <w:rFonts w:asciiTheme="minorHAnsi" w:hAnsiTheme="minorHAnsi" w:cstheme="minorHAnsi"/>
                <w:sz w:val="22"/>
                <w:szCs w:val="22"/>
              </w:rPr>
              <w:t>Osobní náklady činí celkem:</w:t>
            </w:r>
            <w:r w:rsidR="00125B15" w:rsidRPr="001D22DA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</w:tr>
    </w:tbl>
    <w:p w14:paraId="7E969DF6" w14:textId="117C7673" w:rsidR="00D80381" w:rsidRPr="00031846" w:rsidRDefault="00031846" w:rsidP="007B577F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031846">
        <w:rPr>
          <w:rFonts w:ascii="Calibri" w:hAnsi="Calibri"/>
          <w:b/>
          <w:sz w:val="22"/>
          <w:szCs w:val="22"/>
        </w:rPr>
        <w:t>2</w:t>
      </w:r>
      <w:r w:rsidR="00282378">
        <w:rPr>
          <w:rFonts w:ascii="Calibri" w:hAnsi="Calibri"/>
          <w:b/>
          <w:sz w:val="22"/>
          <w:szCs w:val="22"/>
        </w:rPr>
        <w:t>903</w:t>
      </w:r>
      <w:r w:rsidRPr="00031846">
        <w:rPr>
          <w:rFonts w:ascii="Calibri" w:hAnsi="Calibri"/>
          <w:b/>
          <w:sz w:val="22"/>
          <w:szCs w:val="22"/>
        </w:rPr>
        <w:t>,</w:t>
      </w:r>
      <w:r w:rsidR="00282378">
        <w:rPr>
          <w:rFonts w:ascii="Calibri" w:hAnsi="Calibri"/>
          <w:b/>
          <w:sz w:val="22"/>
          <w:szCs w:val="22"/>
        </w:rPr>
        <w:t>27</w:t>
      </w:r>
      <w:r w:rsidRPr="00031846">
        <w:rPr>
          <w:rFonts w:ascii="Calibri" w:hAnsi="Calibri"/>
          <w:b/>
          <w:sz w:val="22"/>
          <w:szCs w:val="22"/>
        </w:rPr>
        <w:t xml:space="preserve"> bodů</w:t>
      </w:r>
    </w:p>
    <w:p w14:paraId="294E37B8" w14:textId="77777777" w:rsidR="00031846" w:rsidRDefault="00031846" w:rsidP="007B577F">
      <w:pPr>
        <w:spacing w:after="0" w:line="240" w:lineRule="auto"/>
        <w:rPr>
          <w:rFonts w:ascii="Calibri" w:hAnsi="Calibri"/>
          <w:sz w:val="22"/>
          <w:szCs w:val="22"/>
        </w:rPr>
      </w:pPr>
    </w:p>
    <w:p w14:paraId="13820399" w14:textId="77777777" w:rsidR="00FD368B" w:rsidRDefault="00FD368B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STRAVA</w:t>
      </w:r>
    </w:p>
    <w:p w14:paraId="7DD0D3A1" w14:textId="77777777" w:rsidR="00FD368B" w:rsidRDefault="00FD368B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4F53B987" w14:textId="5E4B6F59" w:rsidR="00FD368B" w:rsidRPr="00004A89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2C69A5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69A5">
        <w:rPr>
          <w:rFonts w:ascii="Calibri" w:hAnsi="Calibri"/>
          <w:sz w:val="22"/>
          <w:szCs w:val="22"/>
        </w:rPr>
        <w:instrText xml:space="preserve"> FORMCHECKBOX </w:instrText>
      </w:r>
      <w:r w:rsidR="002119EA">
        <w:rPr>
          <w:rFonts w:ascii="Calibri" w:hAnsi="Calibri"/>
          <w:sz w:val="22"/>
          <w:szCs w:val="22"/>
        </w:rPr>
      </w:r>
      <w:r w:rsidR="002119EA">
        <w:rPr>
          <w:rFonts w:ascii="Calibri" w:hAnsi="Calibri"/>
          <w:sz w:val="22"/>
          <w:szCs w:val="22"/>
        </w:rPr>
        <w:fldChar w:fldCharType="separate"/>
      </w:r>
      <w:r w:rsidR="002C69A5">
        <w:rPr>
          <w:rFonts w:ascii="Calibri" w:hAnsi="Calibri"/>
          <w:sz w:val="22"/>
          <w:szCs w:val="22"/>
        </w:rPr>
        <w:fldChar w:fldCharType="end"/>
      </w:r>
      <w:r w:rsidRPr="00004A89">
        <w:rPr>
          <w:rFonts w:ascii="Calibri" w:hAnsi="Calibri"/>
          <w:sz w:val="22"/>
          <w:szCs w:val="22"/>
        </w:rPr>
        <w:t xml:space="preserve">  </w:t>
      </w:r>
      <w:r>
        <w:rPr>
          <w:rFonts w:ascii="Calibri" w:hAnsi="Calibri"/>
          <w:sz w:val="22"/>
          <w:szCs w:val="22"/>
        </w:rPr>
        <w:t>v OD je kalkulována strava</w:t>
      </w:r>
      <w:r w:rsidRPr="00004A89">
        <w:rPr>
          <w:rFonts w:ascii="Calibri" w:hAnsi="Calibri"/>
          <w:sz w:val="22"/>
          <w:szCs w:val="22"/>
        </w:rPr>
        <w:t xml:space="preserve"> </w:t>
      </w:r>
    </w:p>
    <w:p w14:paraId="5A015B90" w14:textId="7A51B9C8" w:rsidR="00FD368B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  <w:r w:rsidRPr="00014326">
        <w:rPr>
          <w:rFonts w:ascii="Calibri" w:hAnsi="Calibri"/>
          <w:sz w:val="22"/>
          <w:szCs w:val="22"/>
        </w:rPr>
        <w:tab/>
      </w:r>
      <w:r w:rsidR="002C69A5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C69A5">
        <w:rPr>
          <w:rFonts w:ascii="Calibri" w:hAnsi="Calibri"/>
          <w:sz w:val="22"/>
          <w:szCs w:val="22"/>
        </w:rPr>
        <w:instrText xml:space="preserve"> FORMCHECKBOX </w:instrText>
      </w:r>
      <w:r w:rsidR="002119EA">
        <w:rPr>
          <w:rFonts w:ascii="Calibri" w:hAnsi="Calibri"/>
          <w:sz w:val="22"/>
          <w:szCs w:val="22"/>
        </w:rPr>
      </w:r>
      <w:r w:rsidR="002119EA">
        <w:rPr>
          <w:rFonts w:ascii="Calibri" w:hAnsi="Calibri"/>
          <w:sz w:val="22"/>
          <w:szCs w:val="22"/>
        </w:rPr>
        <w:fldChar w:fldCharType="separate"/>
      </w:r>
      <w:r w:rsidR="002C69A5">
        <w:rPr>
          <w:rFonts w:ascii="Calibri" w:hAnsi="Calibri"/>
          <w:sz w:val="22"/>
          <w:szCs w:val="22"/>
        </w:rPr>
        <w:fldChar w:fldCharType="end"/>
      </w:r>
      <w:r w:rsidRPr="00004A89">
        <w:rPr>
          <w:rFonts w:ascii="Calibri" w:hAnsi="Calibri"/>
          <w:sz w:val="22"/>
          <w:szCs w:val="22"/>
        </w:rPr>
        <w:t xml:space="preserve">  </w:t>
      </w:r>
      <w:r>
        <w:rPr>
          <w:rFonts w:ascii="Calibri" w:hAnsi="Calibri"/>
          <w:sz w:val="22"/>
          <w:szCs w:val="22"/>
        </w:rPr>
        <w:t>v OD není kalkulována strava</w:t>
      </w:r>
    </w:p>
    <w:p w14:paraId="01229642" w14:textId="77777777" w:rsidR="00FD368B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</w:p>
    <w:p w14:paraId="26EB0784" w14:textId="77777777" w:rsidR="00FD368B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Cena stravní jednotky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FD368B" w:rsidRPr="00004A89" w14:paraId="19A224CB" w14:textId="77777777" w:rsidTr="006B7284">
        <w:tc>
          <w:tcPr>
            <w:tcW w:w="9345" w:type="dxa"/>
          </w:tcPr>
          <w:p w14:paraId="218C2CDF" w14:textId="687F3AD2" w:rsidR="00FD368B" w:rsidRPr="00294065" w:rsidRDefault="00D80381" w:rsidP="00787107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90691B">
              <w:rPr>
                <w:rFonts w:ascii="Calibri" w:hAnsi="Calibri"/>
                <w:sz w:val="22"/>
                <w:szCs w:val="22"/>
              </w:rPr>
              <w:t xml:space="preserve">Stravování </w:t>
            </w:r>
            <w:proofErr w:type="gramStart"/>
            <w:r w:rsidRPr="0090691B">
              <w:rPr>
                <w:rFonts w:ascii="Calibri" w:hAnsi="Calibri"/>
                <w:sz w:val="22"/>
                <w:szCs w:val="22"/>
              </w:rPr>
              <w:t>není  součástí</w:t>
            </w:r>
            <w:proofErr w:type="gramEnd"/>
            <w:r w:rsidRPr="0090691B">
              <w:rPr>
                <w:rFonts w:ascii="Calibri" w:hAnsi="Calibri"/>
                <w:sz w:val="22"/>
                <w:szCs w:val="22"/>
              </w:rPr>
              <w:t xml:space="preserve">  výkonu</w:t>
            </w:r>
          </w:p>
        </w:tc>
      </w:tr>
    </w:tbl>
    <w:p w14:paraId="7C6A3D4C" w14:textId="77777777" w:rsidR="00FD368B" w:rsidRPr="00004A89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</w:p>
    <w:p w14:paraId="12BE81FD" w14:textId="77777777" w:rsidR="00FD368B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  <w:r w:rsidRPr="001661E1">
        <w:rPr>
          <w:rFonts w:ascii="Calibri" w:hAnsi="Calibri"/>
          <w:sz w:val="22"/>
          <w:szCs w:val="22"/>
        </w:rPr>
        <w:t>Odůvodnění ceny stravní jednotky, případně odůvodnění nezahrnutí stravy do 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FD368B" w:rsidRPr="00004A89" w14:paraId="1BDC36CB" w14:textId="77777777" w:rsidTr="006B7284">
        <w:tc>
          <w:tcPr>
            <w:tcW w:w="9345" w:type="dxa"/>
          </w:tcPr>
          <w:p w14:paraId="318D7C09" w14:textId="74152F38" w:rsidR="00FD368B" w:rsidRPr="00004A89" w:rsidRDefault="00D80381" w:rsidP="00787107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Strava není do OD zahrnuta, stravování si pacienti zajištují vlastní.</w:t>
            </w:r>
          </w:p>
        </w:tc>
      </w:tr>
    </w:tbl>
    <w:p w14:paraId="6A2ED532" w14:textId="77777777" w:rsidR="00FD368B" w:rsidRDefault="00FD368B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21B5DBFF" w14:textId="77777777" w:rsidR="00FD368B" w:rsidRDefault="00FD368B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58C590A4" w14:textId="77777777" w:rsidR="00E94CB0" w:rsidRDefault="007B577F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LÉČIVÉ PŘÍPRAVKY</w:t>
      </w:r>
    </w:p>
    <w:p w14:paraId="2E4AB69A" w14:textId="77777777" w:rsidR="00FD368B" w:rsidRDefault="00FD368B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034BEF51" w14:textId="77777777" w:rsidR="00FD368B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Výše navrhovaného lékového paušálu na jeden 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FD368B" w:rsidRPr="00004A89" w14:paraId="18AF043E" w14:textId="77777777" w:rsidTr="00294065">
        <w:trPr>
          <w:trHeight w:val="70"/>
        </w:trPr>
        <w:tc>
          <w:tcPr>
            <w:tcW w:w="9345" w:type="dxa"/>
          </w:tcPr>
          <w:p w14:paraId="1328A0D7" w14:textId="29FF6B38" w:rsidR="00FD368B" w:rsidRPr="00DA2515" w:rsidRDefault="00FD368B" w:rsidP="00485D42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0D42887B" w14:textId="77777777" w:rsidR="00FD368B" w:rsidRPr="00004A89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</w:p>
    <w:p w14:paraId="4C7A94E0" w14:textId="77777777" w:rsidR="00FD368B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  <w:r w:rsidRPr="001661E1">
        <w:rPr>
          <w:rFonts w:ascii="Calibri" w:hAnsi="Calibri"/>
          <w:sz w:val="22"/>
          <w:szCs w:val="22"/>
        </w:rPr>
        <w:t>Odůvodnění lékového paušálu, případně odůvodnění nezahrnutí lékového paušálu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FD368B" w:rsidRPr="00004A89" w14:paraId="54F7726E" w14:textId="77777777" w:rsidTr="00094C06">
        <w:tc>
          <w:tcPr>
            <w:tcW w:w="9495" w:type="dxa"/>
          </w:tcPr>
          <w:p w14:paraId="15AE2613" w14:textId="1D191EB4" w:rsidR="00FD368B" w:rsidRPr="00004A89" w:rsidRDefault="00DA2515" w:rsidP="00140FFF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U pacientů, u nichž bude pobyt ve stacionáři bezprostředně navazovat na hospitalizaci, bude pokračovat úprava medikace. Do stacionáře mohou nastoupit pacienti, kteří nebudou mít ambulantního specialistu, a bude u nich nutná farmakoterapie. Kromě toho bude nutná </w:t>
            </w:r>
            <w:r w:rsidR="00140FFF" w:rsidRPr="00140FFF">
              <w:rPr>
                <w:rFonts w:ascii="Calibri" w:hAnsi="Calibri"/>
                <w:sz w:val="22"/>
                <w:szCs w:val="22"/>
              </w:rPr>
              <w:t>m</w:t>
            </w:r>
            <w:r w:rsidRPr="00140FFF">
              <w:rPr>
                <w:rFonts w:ascii="Calibri" w:hAnsi="Calibri"/>
                <w:sz w:val="22"/>
                <w:szCs w:val="22"/>
              </w:rPr>
              <w:t xml:space="preserve">edikace </w:t>
            </w:r>
            <w:r w:rsidR="000C4450" w:rsidRPr="00140FFF">
              <w:rPr>
                <w:rFonts w:ascii="Calibri" w:hAnsi="Calibri"/>
                <w:sz w:val="22"/>
                <w:szCs w:val="22"/>
              </w:rPr>
              <w:t xml:space="preserve">na základě aktuálního zdravotního stavu např. </w:t>
            </w:r>
            <w:r w:rsidRPr="00140FFF">
              <w:rPr>
                <w:rFonts w:ascii="Calibri" w:hAnsi="Calibri"/>
                <w:sz w:val="22"/>
                <w:szCs w:val="22"/>
              </w:rPr>
              <w:t xml:space="preserve">pro akutní </w:t>
            </w:r>
            <w:r w:rsidR="00907472" w:rsidRPr="00140FFF">
              <w:rPr>
                <w:rFonts w:ascii="Calibri" w:hAnsi="Calibri"/>
                <w:sz w:val="22"/>
                <w:szCs w:val="22"/>
              </w:rPr>
              <w:t>úzkostné</w:t>
            </w:r>
            <w:r w:rsidRPr="00140FFF">
              <w:rPr>
                <w:rFonts w:ascii="Calibri" w:hAnsi="Calibri"/>
                <w:sz w:val="22"/>
                <w:szCs w:val="22"/>
              </w:rPr>
              <w:t xml:space="preserve"> stavy</w:t>
            </w:r>
            <w:r w:rsidR="00907472" w:rsidRPr="00140FFF">
              <w:rPr>
                <w:rFonts w:ascii="Calibri" w:hAnsi="Calibri"/>
                <w:sz w:val="22"/>
                <w:szCs w:val="22"/>
              </w:rPr>
              <w:t>, tenzi apod.</w:t>
            </w:r>
          </w:p>
        </w:tc>
      </w:tr>
    </w:tbl>
    <w:p w14:paraId="33EDC366" w14:textId="77777777" w:rsidR="00FD368B" w:rsidRDefault="00FD368B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436DE6F0" w14:textId="77777777" w:rsidR="009C1D2D" w:rsidRPr="00004A89" w:rsidRDefault="009C1D2D" w:rsidP="009C1D2D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 xml:space="preserve">Léky (kódy se čerpají z číselníků </w:t>
      </w:r>
      <w:proofErr w:type="spellStart"/>
      <w:r w:rsidRPr="00004A89">
        <w:rPr>
          <w:rFonts w:ascii="Calibri" w:hAnsi="Calibri"/>
          <w:sz w:val="22"/>
          <w:szCs w:val="22"/>
        </w:rPr>
        <w:t>SÚKLu</w:t>
      </w:r>
      <w:proofErr w:type="spellEnd"/>
      <w:r w:rsidRPr="00004A89">
        <w:rPr>
          <w:rFonts w:ascii="Calibri" w:hAnsi="Calibri"/>
          <w:sz w:val="22"/>
          <w:szCs w:val="22"/>
        </w:rPr>
        <w:t xml:space="preserve"> ev. VZP)</w:t>
      </w:r>
    </w:p>
    <w:tbl>
      <w:tblPr>
        <w:tblW w:w="95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"/>
        <w:gridCol w:w="2693"/>
        <w:gridCol w:w="1294"/>
        <w:gridCol w:w="1134"/>
        <w:gridCol w:w="1116"/>
        <w:gridCol w:w="851"/>
        <w:gridCol w:w="1152"/>
      </w:tblGrid>
      <w:tr w:rsidR="009C1D2D" w:rsidRPr="00004A89" w14:paraId="1C8F3D37" w14:textId="77777777" w:rsidTr="00094C06">
        <w:tc>
          <w:tcPr>
            <w:tcW w:w="779" w:type="dxa"/>
          </w:tcPr>
          <w:p w14:paraId="6A415895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sk. léčiv</w:t>
            </w:r>
          </w:p>
        </w:tc>
        <w:tc>
          <w:tcPr>
            <w:tcW w:w="567" w:type="dxa"/>
          </w:tcPr>
          <w:p w14:paraId="67F02C56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kód</w:t>
            </w:r>
          </w:p>
        </w:tc>
        <w:tc>
          <w:tcPr>
            <w:tcW w:w="2693" w:type="dxa"/>
          </w:tcPr>
          <w:p w14:paraId="03E1C1C7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název</w:t>
            </w:r>
          </w:p>
        </w:tc>
        <w:tc>
          <w:tcPr>
            <w:tcW w:w="1294" w:type="dxa"/>
          </w:tcPr>
          <w:p w14:paraId="06D39D4E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měrná jednotka</w:t>
            </w:r>
          </w:p>
        </w:tc>
        <w:tc>
          <w:tcPr>
            <w:tcW w:w="1134" w:type="dxa"/>
          </w:tcPr>
          <w:p w14:paraId="7F465AAD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počet spotřeb. jednotek</w:t>
            </w:r>
          </w:p>
        </w:tc>
        <w:tc>
          <w:tcPr>
            <w:tcW w:w="1116" w:type="dxa"/>
          </w:tcPr>
          <w:p w14:paraId="49119888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cena za jednotku</w:t>
            </w:r>
          </w:p>
        </w:tc>
        <w:tc>
          <w:tcPr>
            <w:tcW w:w="851" w:type="dxa"/>
          </w:tcPr>
          <w:p w14:paraId="431572A5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cena celkem</w:t>
            </w:r>
          </w:p>
        </w:tc>
        <w:tc>
          <w:tcPr>
            <w:tcW w:w="1152" w:type="dxa"/>
          </w:tcPr>
          <w:p w14:paraId="28DC0A98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ZULP</w:t>
            </w:r>
            <w:r>
              <w:rPr>
                <w:rFonts w:ascii="Calibri" w:hAnsi="Calibri"/>
                <w:sz w:val="22"/>
                <w:szCs w:val="22"/>
              </w:rPr>
              <w:br/>
              <w:t>(ANO/NE</w:t>
            </w:r>
            <w:r w:rsidRPr="00004A89"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  <w:tr w:rsidR="009C1D2D" w:rsidRPr="00004A89" w14:paraId="46CFADFE" w14:textId="77777777" w:rsidTr="00094C06">
        <w:tc>
          <w:tcPr>
            <w:tcW w:w="779" w:type="dxa"/>
          </w:tcPr>
          <w:p w14:paraId="3E2C3235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8F032E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979D314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1A37829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45AB30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6" w:type="dxa"/>
          </w:tcPr>
          <w:p w14:paraId="26C538AA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71B9EA2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9A194A0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9C1D2D" w:rsidRPr="00004A89" w14:paraId="579E9896" w14:textId="77777777" w:rsidTr="00094C06">
        <w:tc>
          <w:tcPr>
            <w:tcW w:w="779" w:type="dxa"/>
          </w:tcPr>
          <w:p w14:paraId="2852CA75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B2DB489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373B0ED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857670A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18B6B0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6" w:type="dxa"/>
          </w:tcPr>
          <w:p w14:paraId="2B253F6D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EFF08FF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908F4A8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9C1D2D" w:rsidRPr="00004A89" w14:paraId="12594E00" w14:textId="77777777" w:rsidTr="00094C06">
        <w:tc>
          <w:tcPr>
            <w:tcW w:w="779" w:type="dxa"/>
          </w:tcPr>
          <w:p w14:paraId="7A509E3C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D36BA5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6D5588F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1B32198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1CA52D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6" w:type="dxa"/>
          </w:tcPr>
          <w:p w14:paraId="55F98AD6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500543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5E6CD28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7122102" w14:textId="77777777" w:rsidR="00A7303E" w:rsidRDefault="00A7303E" w:rsidP="00A7303E">
      <w:pPr>
        <w:spacing w:after="0" w:line="240" w:lineRule="auto"/>
        <w:ind w:left="720"/>
        <w:rPr>
          <w:rFonts w:ascii="Calibri" w:hAnsi="Calibri"/>
          <w:b/>
          <w:sz w:val="22"/>
          <w:szCs w:val="22"/>
          <w:u w:val="single"/>
        </w:rPr>
      </w:pPr>
    </w:p>
    <w:p w14:paraId="5D88F662" w14:textId="77777777" w:rsidR="009C1D2D" w:rsidRDefault="009C1D2D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MATERIÁL</w:t>
      </w:r>
    </w:p>
    <w:p w14:paraId="6A60F154" w14:textId="77777777" w:rsidR="00FD368B" w:rsidRDefault="00FD368B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24171AA7" w14:textId="77777777" w:rsidR="00FD368B" w:rsidRPr="002655B0" w:rsidRDefault="009C1D2D" w:rsidP="00FD368B">
      <w:pPr>
        <w:spacing w:after="0" w:line="240" w:lineRule="auto"/>
        <w:rPr>
          <w:rFonts w:ascii="Calibri" w:hAnsi="Calibri"/>
          <w:sz w:val="22"/>
          <w:szCs w:val="22"/>
        </w:rPr>
      </w:pPr>
      <w:r w:rsidRPr="002655B0">
        <w:rPr>
          <w:rFonts w:ascii="Calibri" w:hAnsi="Calibri"/>
          <w:sz w:val="22"/>
          <w:szCs w:val="22"/>
        </w:rPr>
        <w:t>Cena materiálu v rámci 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FD368B" w:rsidRPr="00294065" w14:paraId="605E6392" w14:textId="77777777" w:rsidTr="006B7284">
        <w:tc>
          <w:tcPr>
            <w:tcW w:w="9345" w:type="dxa"/>
          </w:tcPr>
          <w:p w14:paraId="25664B2A" w14:textId="50C42762" w:rsidR="00282378" w:rsidRPr="00294065" w:rsidRDefault="00282378" w:rsidP="00485D42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2,67Kč</w:t>
            </w:r>
          </w:p>
        </w:tc>
      </w:tr>
    </w:tbl>
    <w:p w14:paraId="201EC5A9" w14:textId="77777777" w:rsidR="00FD368B" w:rsidRPr="00004A89" w:rsidRDefault="00FD368B" w:rsidP="00FD368B">
      <w:pPr>
        <w:spacing w:after="0" w:line="240" w:lineRule="auto"/>
        <w:rPr>
          <w:rFonts w:ascii="Calibri" w:hAnsi="Calibri"/>
          <w:sz w:val="22"/>
          <w:szCs w:val="22"/>
        </w:rPr>
      </w:pPr>
    </w:p>
    <w:p w14:paraId="5791B444" w14:textId="77777777" w:rsidR="00FD368B" w:rsidRDefault="009C1D2D" w:rsidP="00FD368B">
      <w:pPr>
        <w:spacing w:after="0" w:line="240" w:lineRule="auto"/>
        <w:rPr>
          <w:rFonts w:ascii="Calibri" w:hAnsi="Calibri"/>
          <w:sz w:val="22"/>
          <w:szCs w:val="22"/>
        </w:rPr>
      </w:pPr>
      <w:r w:rsidRPr="00FF787A">
        <w:rPr>
          <w:rFonts w:ascii="Calibri" w:hAnsi="Calibri"/>
          <w:sz w:val="22"/>
          <w:szCs w:val="22"/>
        </w:rPr>
        <w:t>Odůvodnění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FD368B" w:rsidRPr="00004A89" w14:paraId="4D7327CE" w14:textId="77777777" w:rsidTr="00372D2E">
        <w:trPr>
          <w:trHeight w:val="100"/>
        </w:trPr>
        <w:tc>
          <w:tcPr>
            <w:tcW w:w="9345" w:type="dxa"/>
          </w:tcPr>
          <w:p w14:paraId="00E43287" w14:textId="31749F7B" w:rsidR="00FD368B" w:rsidRPr="00004A89" w:rsidRDefault="00E0518E" w:rsidP="00DA2515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spotřebovaný materiál slouží k ošetření drobných poranění, v rámci sebepoškozování se u pacientů, případně na injekční aplikaci léků. Více v příloze.</w:t>
            </w:r>
          </w:p>
        </w:tc>
      </w:tr>
    </w:tbl>
    <w:p w14:paraId="55CADD9B" w14:textId="77777777" w:rsidR="00FD368B" w:rsidRDefault="00FD368B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62A46B75" w14:textId="77777777" w:rsidR="009C1D2D" w:rsidRPr="00004A89" w:rsidRDefault="009C1D2D" w:rsidP="009C1D2D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 xml:space="preserve">Materiál (kódy se čerpají z číselníků </w:t>
      </w:r>
      <w:proofErr w:type="spellStart"/>
      <w:r w:rsidRPr="00004A89">
        <w:rPr>
          <w:rFonts w:ascii="Calibri" w:hAnsi="Calibri"/>
          <w:sz w:val="22"/>
          <w:szCs w:val="22"/>
        </w:rPr>
        <w:t>SÚKLu</w:t>
      </w:r>
      <w:proofErr w:type="spellEnd"/>
      <w:r w:rsidRPr="00004A89">
        <w:rPr>
          <w:rFonts w:ascii="Calibri" w:hAnsi="Calibri"/>
          <w:sz w:val="22"/>
          <w:szCs w:val="22"/>
        </w:rPr>
        <w:t xml:space="preserve"> ev. VZP)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"/>
        <w:gridCol w:w="2693"/>
        <w:gridCol w:w="1276"/>
        <w:gridCol w:w="1134"/>
        <w:gridCol w:w="1134"/>
        <w:gridCol w:w="851"/>
        <w:gridCol w:w="1134"/>
      </w:tblGrid>
      <w:tr w:rsidR="009C1D2D" w:rsidRPr="00004A89" w14:paraId="03CDEF0A" w14:textId="77777777" w:rsidTr="00094C06">
        <w:tc>
          <w:tcPr>
            <w:tcW w:w="779" w:type="dxa"/>
          </w:tcPr>
          <w:p w14:paraId="58BB53C6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sk. PZT</w:t>
            </w:r>
          </w:p>
        </w:tc>
        <w:tc>
          <w:tcPr>
            <w:tcW w:w="567" w:type="dxa"/>
          </w:tcPr>
          <w:p w14:paraId="2589BED4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kód</w:t>
            </w:r>
          </w:p>
        </w:tc>
        <w:tc>
          <w:tcPr>
            <w:tcW w:w="2693" w:type="dxa"/>
          </w:tcPr>
          <w:p w14:paraId="306A9412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název</w:t>
            </w:r>
          </w:p>
        </w:tc>
        <w:tc>
          <w:tcPr>
            <w:tcW w:w="1276" w:type="dxa"/>
          </w:tcPr>
          <w:p w14:paraId="03BF5434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měrná jednotka</w:t>
            </w:r>
          </w:p>
        </w:tc>
        <w:tc>
          <w:tcPr>
            <w:tcW w:w="1134" w:type="dxa"/>
          </w:tcPr>
          <w:p w14:paraId="5E0E0450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počet spotřeb. jednotek</w:t>
            </w:r>
          </w:p>
        </w:tc>
        <w:tc>
          <w:tcPr>
            <w:tcW w:w="1134" w:type="dxa"/>
          </w:tcPr>
          <w:p w14:paraId="5AC85E75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cena za jednotku</w:t>
            </w:r>
          </w:p>
        </w:tc>
        <w:tc>
          <w:tcPr>
            <w:tcW w:w="851" w:type="dxa"/>
          </w:tcPr>
          <w:p w14:paraId="53DC8FD6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cena celkem</w:t>
            </w:r>
          </w:p>
        </w:tc>
        <w:tc>
          <w:tcPr>
            <w:tcW w:w="1134" w:type="dxa"/>
          </w:tcPr>
          <w:p w14:paraId="4F86DCB5" w14:textId="77777777" w:rsidR="009C1D2D" w:rsidRPr="00004A89" w:rsidRDefault="009C1D2D" w:rsidP="00094C06">
            <w:pPr>
              <w:spacing w:after="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ZUM</w:t>
            </w:r>
            <w:r w:rsidRPr="00004A89">
              <w:rPr>
                <w:rFonts w:ascii="Calibri" w:hAnsi="Calibri"/>
                <w:sz w:val="22"/>
                <w:szCs w:val="22"/>
              </w:rPr>
              <w:br/>
              <w:t>(ANO/NE)</w:t>
            </w:r>
          </w:p>
        </w:tc>
      </w:tr>
      <w:tr w:rsidR="009C1D2D" w:rsidRPr="00004A89" w14:paraId="57B053CC" w14:textId="77777777" w:rsidTr="00094C06">
        <w:tc>
          <w:tcPr>
            <w:tcW w:w="779" w:type="dxa"/>
          </w:tcPr>
          <w:p w14:paraId="0E57F999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14:paraId="600F2771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068F11E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4F6E84A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3A10EF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A8878D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965072F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D1838B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9C1D2D" w:rsidRPr="00004A89" w14:paraId="5242676C" w14:textId="77777777" w:rsidTr="00094C06">
        <w:tc>
          <w:tcPr>
            <w:tcW w:w="779" w:type="dxa"/>
          </w:tcPr>
          <w:p w14:paraId="228B8CF5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14:paraId="5EAB504B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D343D69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824E221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03BE92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CB28B74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9CC59E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562E7E" w14:textId="77777777" w:rsidR="009C1D2D" w:rsidRPr="00004A89" w:rsidRDefault="009C1D2D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886774B" w14:textId="77777777" w:rsidR="009C1D2D" w:rsidRDefault="009C1D2D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399B6904" w14:textId="77777777" w:rsidR="006B7284" w:rsidRDefault="006B7284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1A188018" w14:textId="77777777" w:rsidR="006B7284" w:rsidRDefault="006B7284" w:rsidP="00FD368B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38F6D0B1" w14:textId="77777777" w:rsidR="009C1D2D" w:rsidRDefault="009C1D2D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 w:rsidRPr="00004A89">
        <w:rPr>
          <w:rFonts w:ascii="Calibri" w:hAnsi="Calibri"/>
          <w:b/>
          <w:sz w:val="22"/>
          <w:szCs w:val="22"/>
          <w:u w:val="single"/>
        </w:rPr>
        <w:t>POUŽITÉ PŘÍSTROJE</w:t>
      </w:r>
    </w:p>
    <w:p w14:paraId="6FB0E413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702A9B92" w14:textId="77777777" w:rsidR="009C1D2D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Celková kalkulovaná cena za specifické přístroje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9C1D2D" w:rsidRPr="00004A89" w14:paraId="4AEE7B9A" w14:textId="77777777" w:rsidTr="006B7284">
        <w:tc>
          <w:tcPr>
            <w:tcW w:w="9345" w:type="dxa"/>
          </w:tcPr>
          <w:p w14:paraId="2D9F14D2" w14:textId="45DA4872" w:rsidR="009C1D2D" w:rsidRPr="00294065" w:rsidRDefault="00282378" w:rsidP="00372D2E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17,37</w:t>
            </w:r>
          </w:p>
        </w:tc>
      </w:tr>
    </w:tbl>
    <w:p w14:paraId="3A08AF71" w14:textId="77777777" w:rsidR="00583D0E" w:rsidRDefault="00583D0E" w:rsidP="00D31901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</w:p>
    <w:p w14:paraId="7A3F5C7C" w14:textId="77777777" w:rsidR="009C1D2D" w:rsidRPr="00004A89" w:rsidRDefault="009C1D2D" w:rsidP="009C1D2D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Specifické přístroje používané </w:t>
      </w:r>
      <w:r w:rsidRPr="00004A89"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 xml:space="preserve"> daném </w:t>
      </w:r>
      <w:r w:rsidRPr="00004A89">
        <w:rPr>
          <w:rFonts w:ascii="Calibri" w:hAnsi="Calibri"/>
          <w:sz w:val="22"/>
          <w:szCs w:val="22"/>
        </w:rPr>
        <w:t>výkonu</w:t>
      </w:r>
      <w:r w:rsidR="00583D0E">
        <w:rPr>
          <w:rFonts w:ascii="Calibri" w:hAnsi="Calibri"/>
          <w:sz w:val="22"/>
          <w:szCs w:val="22"/>
        </w:rPr>
        <w:t xml:space="preserve"> </w:t>
      </w:r>
      <w:r w:rsidR="00583D0E" w:rsidRPr="00C42AE4">
        <w:rPr>
          <w:rFonts w:ascii="Calibri" w:hAnsi="Calibri"/>
          <w:sz w:val="22"/>
          <w:szCs w:val="22"/>
        </w:rPr>
        <w:t xml:space="preserve">– dle </w:t>
      </w:r>
      <w:proofErr w:type="spellStart"/>
      <w:r w:rsidR="00583D0E" w:rsidRPr="00C42AE4">
        <w:rPr>
          <w:rFonts w:ascii="Calibri" w:hAnsi="Calibri"/>
          <w:sz w:val="22"/>
          <w:szCs w:val="22"/>
        </w:rPr>
        <w:t>vyhl</w:t>
      </w:r>
      <w:proofErr w:type="spellEnd"/>
      <w:r w:rsidR="00583D0E" w:rsidRPr="00C42AE4">
        <w:rPr>
          <w:rFonts w:ascii="Calibri" w:hAnsi="Calibri"/>
          <w:sz w:val="22"/>
          <w:szCs w:val="22"/>
        </w:rPr>
        <w:t>. 92/2012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843"/>
        <w:gridCol w:w="1275"/>
        <w:gridCol w:w="986"/>
        <w:gridCol w:w="1141"/>
        <w:gridCol w:w="1275"/>
        <w:gridCol w:w="2127"/>
      </w:tblGrid>
      <w:tr w:rsidR="00E60692" w:rsidRPr="00004A89" w14:paraId="6324EFE8" w14:textId="77777777" w:rsidTr="002655B0">
        <w:trPr>
          <w:trHeight w:val="2002"/>
        </w:trPr>
        <w:tc>
          <w:tcPr>
            <w:tcW w:w="921" w:type="dxa"/>
            <w:tcBorders>
              <w:right w:val="single" w:sz="4" w:space="0" w:color="auto"/>
            </w:tcBorders>
          </w:tcPr>
          <w:p w14:paraId="6BCC0A77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kód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DBA562B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název přístroje</w:t>
            </w:r>
          </w:p>
        </w:tc>
        <w:tc>
          <w:tcPr>
            <w:tcW w:w="1275" w:type="dxa"/>
          </w:tcPr>
          <w:p w14:paraId="4088687E" w14:textId="77777777" w:rsidR="00E60692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Pořizovací hodnota</w:t>
            </w:r>
          </w:p>
          <w:p w14:paraId="4C1D7E71" w14:textId="77777777" w:rsidR="00E60692" w:rsidRPr="00004A89" w:rsidRDefault="00C42AE4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(bez</w:t>
            </w:r>
            <w:r w:rsidR="00E60692" w:rsidRPr="00C42AE4">
              <w:rPr>
                <w:rFonts w:ascii="Calibri" w:hAnsi="Calibri"/>
                <w:sz w:val="22"/>
                <w:szCs w:val="22"/>
              </w:rPr>
              <w:t xml:space="preserve"> DPH)</w:t>
            </w:r>
            <w:r w:rsidR="00E60692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986" w:type="dxa"/>
          </w:tcPr>
          <w:p w14:paraId="228898A2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 xml:space="preserve">životnost </w:t>
            </w:r>
          </w:p>
          <w:p w14:paraId="6D5441AF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v letech</w:t>
            </w:r>
          </w:p>
        </w:tc>
        <w:tc>
          <w:tcPr>
            <w:tcW w:w="1141" w:type="dxa"/>
          </w:tcPr>
          <w:p w14:paraId="5468D7AD" w14:textId="77777777" w:rsidR="00E60692" w:rsidRPr="00BC0480" w:rsidRDefault="00E60692" w:rsidP="00E60692">
            <w:pPr>
              <w:spacing w:after="0" w:line="240" w:lineRule="auto"/>
              <w:ind w:right="0"/>
              <w:rPr>
                <w:rFonts w:ascii="Calibri" w:hAnsi="Calibri"/>
                <w:b/>
                <w:sz w:val="22"/>
                <w:szCs w:val="22"/>
              </w:rPr>
            </w:pPr>
            <w:r w:rsidRPr="00BC0480">
              <w:rPr>
                <w:rFonts w:ascii="Calibri" w:hAnsi="Calibri"/>
                <w:sz w:val="22"/>
                <w:szCs w:val="22"/>
              </w:rPr>
              <w:t xml:space="preserve">počet dle </w:t>
            </w:r>
            <w:proofErr w:type="spellStart"/>
            <w:r w:rsidRPr="00BC0480">
              <w:rPr>
                <w:rFonts w:ascii="Calibri" w:hAnsi="Calibri"/>
                <w:sz w:val="22"/>
                <w:szCs w:val="22"/>
              </w:rPr>
              <w:t>vyhl</w:t>
            </w:r>
            <w:proofErr w:type="spellEnd"/>
            <w:r w:rsidR="00374B2E">
              <w:rPr>
                <w:rFonts w:ascii="Calibri" w:hAnsi="Calibri"/>
                <w:sz w:val="22"/>
                <w:szCs w:val="22"/>
              </w:rPr>
              <w:t>.</w:t>
            </w:r>
            <w:r w:rsidR="00CE23EE" w:rsidRPr="00BC0480">
              <w:rPr>
                <w:rFonts w:ascii="Calibri" w:hAnsi="Calibri"/>
                <w:sz w:val="22"/>
                <w:szCs w:val="22"/>
              </w:rPr>
              <w:t xml:space="preserve"> č.92/2012</w:t>
            </w:r>
          </w:p>
          <w:p w14:paraId="5526E07D" w14:textId="77777777" w:rsidR="00E60692" w:rsidRPr="00BC0480" w:rsidRDefault="00E60692" w:rsidP="00E60692">
            <w:pPr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F7EF0AE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náklady na údržbu</w:t>
            </w:r>
          </w:p>
          <w:p w14:paraId="53E411CF" w14:textId="77777777" w:rsidR="00E60692" w:rsidRDefault="00374B2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 %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poř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. c</w:t>
            </w:r>
            <w:r w:rsidR="00E60692" w:rsidRPr="00004A89">
              <w:rPr>
                <w:rFonts w:ascii="Calibri" w:hAnsi="Calibri"/>
                <w:sz w:val="22"/>
                <w:szCs w:val="22"/>
              </w:rPr>
              <w:t>eny</w:t>
            </w:r>
          </w:p>
          <w:p w14:paraId="6F8C20CA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6DD2E97B" w14:textId="77777777" w:rsidR="00E60692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004A89">
              <w:rPr>
                <w:rFonts w:ascii="Calibri" w:hAnsi="Calibri"/>
                <w:sz w:val="22"/>
                <w:szCs w:val="22"/>
              </w:rPr>
              <w:t>počet použití</w:t>
            </w:r>
          </w:p>
          <w:p w14:paraId="4F53F683" w14:textId="77777777" w:rsidR="00E60692" w:rsidRPr="00E60692" w:rsidRDefault="00E60692" w:rsidP="00E60692">
            <w:pPr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</w:p>
        </w:tc>
      </w:tr>
      <w:tr w:rsidR="00E60692" w:rsidRPr="00004A89" w14:paraId="55C79DF4" w14:textId="77777777" w:rsidTr="002655B0">
        <w:trPr>
          <w:trHeight w:val="326"/>
        </w:trPr>
        <w:tc>
          <w:tcPr>
            <w:tcW w:w="921" w:type="dxa"/>
            <w:tcBorders>
              <w:right w:val="single" w:sz="4" w:space="0" w:color="auto"/>
            </w:tcBorders>
          </w:tcPr>
          <w:p w14:paraId="1B147BD6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BDF9170" w14:textId="75F4F38A" w:rsidR="00E60692" w:rsidRPr="002F5C00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 xml:space="preserve">ODSÁVAČKA </w:t>
            </w:r>
            <w:proofErr w:type="spellStart"/>
            <w:r w:rsidRPr="00E0518E">
              <w:rPr>
                <w:rFonts w:ascii="Calibri" w:hAnsi="Calibri"/>
                <w:sz w:val="22"/>
                <w:szCs w:val="22"/>
              </w:rPr>
              <w:t>Cheiron</w:t>
            </w:r>
            <w:proofErr w:type="spellEnd"/>
            <w:r w:rsidRPr="00E0518E">
              <w:rPr>
                <w:rFonts w:ascii="Calibri" w:hAnsi="Calibri"/>
                <w:sz w:val="22"/>
                <w:szCs w:val="22"/>
              </w:rPr>
              <w:t xml:space="preserve"> Victoria Versa</w:t>
            </w:r>
          </w:p>
        </w:tc>
        <w:tc>
          <w:tcPr>
            <w:tcW w:w="1275" w:type="dxa"/>
          </w:tcPr>
          <w:p w14:paraId="4ADB6794" w14:textId="7E4DEDC8" w:rsidR="00E60692" w:rsidRPr="002F5C00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44999,89</w:t>
            </w:r>
          </w:p>
        </w:tc>
        <w:tc>
          <w:tcPr>
            <w:tcW w:w="986" w:type="dxa"/>
          </w:tcPr>
          <w:p w14:paraId="5E217633" w14:textId="7A328DB2" w:rsidR="00E60692" w:rsidRPr="00004A89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E0518E">
              <w:rPr>
                <w:rFonts w:ascii="Calibri" w:hAnsi="Calibri"/>
                <w:sz w:val="22"/>
                <w:szCs w:val="22"/>
              </w:rPr>
              <w:t>7-10let</w:t>
            </w:r>
            <w:proofErr w:type="gramEnd"/>
          </w:p>
        </w:tc>
        <w:tc>
          <w:tcPr>
            <w:tcW w:w="1141" w:type="dxa"/>
          </w:tcPr>
          <w:p w14:paraId="44C06FC6" w14:textId="0072E07A" w:rsidR="00E60692" w:rsidRPr="00BC0480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14:paraId="73FD6190" w14:textId="77777777" w:rsidR="00E0518E" w:rsidRPr="00E0518E" w:rsidRDefault="00E0518E" w:rsidP="00E0518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>2-8 tisíc (revize každý rok)</w:t>
            </w:r>
          </w:p>
          <w:p w14:paraId="258CD254" w14:textId="5A94DA21" w:rsidR="00E60692" w:rsidRPr="00004A89" w:rsidRDefault="00E0518E" w:rsidP="00E0518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>+ spotřební materiál (3-7 tisíc)</w:t>
            </w:r>
          </w:p>
        </w:tc>
        <w:tc>
          <w:tcPr>
            <w:tcW w:w="2127" w:type="dxa"/>
          </w:tcPr>
          <w:p w14:paraId="266D9A5D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E60692" w:rsidRPr="00004A89" w14:paraId="51E34C1C" w14:textId="77777777" w:rsidTr="002655B0">
        <w:trPr>
          <w:trHeight w:val="341"/>
        </w:trPr>
        <w:tc>
          <w:tcPr>
            <w:tcW w:w="921" w:type="dxa"/>
            <w:tcBorders>
              <w:right w:val="single" w:sz="4" w:space="0" w:color="auto"/>
            </w:tcBorders>
          </w:tcPr>
          <w:p w14:paraId="66036E02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CA030CC" w14:textId="013EE95B" w:rsidR="00E60692" w:rsidRPr="002F5C00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>KPR BATOH</w:t>
            </w:r>
          </w:p>
        </w:tc>
        <w:tc>
          <w:tcPr>
            <w:tcW w:w="1275" w:type="dxa"/>
          </w:tcPr>
          <w:p w14:paraId="187CD56F" w14:textId="62166FDF" w:rsidR="00E60692" w:rsidRPr="002F5C00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1928,95</w:t>
            </w:r>
          </w:p>
        </w:tc>
        <w:tc>
          <w:tcPr>
            <w:tcW w:w="986" w:type="dxa"/>
          </w:tcPr>
          <w:p w14:paraId="0814B634" w14:textId="26892A59" w:rsidR="00E60692" w:rsidRPr="00004A89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>5-10 let</w:t>
            </w:r>
          </w:p>
        </w:tc>
        <w:tc>
          <w:tcPr>
            <w:tcW w:w="1141" w:type="dxa"/>
          </w:tcPr>
          <w:p w14:paraId="1D9EA92E" w14:textId="772A5399" w:rsidR="00E60692" w:rsidRPr="00BC0480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14:paraId="6ACD1DB4" w14:textId="5F038055" w:rsidR="00E60692" w:rsidRPr="00004A89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>5-12 tisíc (kontrola a výměna obsahu, spotřební materiál, medikace, infuze, injekce)</w:t>
            </w:r>
          </w:p>
        </w:tc>
        <w:tc>
          <w:tcPr>
            <w:tcW w:w="2127" w:type="dxa"/>
          </w:tcPr>
          <w:p w14:paraId="59F973FB" w14:textId="77777777" w:rsidR="00E60692" w:rsidRPr="00004A89" w:rsidRDefault="00E60692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112C28" w:rsidRPr="00004A89" w14:paraId="58989830" w14:textId="77777777" w:rsidTr="002655B0">
        <w:trPr>
          <w:trHeight w:val="593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BA58B" w14:textId="77777777" w:rsidR="00112C28" w:rsidRPr="00004A89" w:rsidRDefault="00112C28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3A7108" w14:textId="1431AAA0" w:rsidR="00112C28" w:rsidRPr="002F5C00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 xml:space="preserve">AED </w:t>
            </w:r>
            <w:proofErr w:type="spellStart"/>
            <w:r w:rsidRPr="00E0518E">
              <w:rPr>
                <w:rFonts w:ascii="Calibri" w:hAnsi="Calibri"/>
                <w:sz w:val="22"/>
                <w:szCs w:val="22"/>
              </w:rPr>
              <w:t>HeartStart</w:t>
            </w:r>
            <w:proofErr w:type="spellEnd"/>
            <w:r w:rsidRPr="00E0518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0518E">
              <w:rPr>
                <w:rFonts w:ascii="Calibri" w:hAnsi="Calibri"/>
                <w:sz w:val="22"/>
                <w:szCs w:val="22"/>
              </w:rPr>
              <w:t>FRx</w:t>
            </w:r>
            <w:proofErr w:type="spellEnd"/>
            <w:r w:rsidRPr="00E0518E">
              <w:rPr>
                <w:rFonts w:ascii="Calibri" w:hAnsi="Calibri"/>
                <w:sz w:val="22"/>
                <w:szCs w:val="22"/>
              </w:rPr>
              <w:t xml:space="preserve"> Philips automatizovaný externí defibrilátor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F07D6" w14:textId="5F93CC09" w:rsidR="00112C28" w:rsidRPr="002F5C00" w:rsidRDefault="00E0518E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 xml:space="preserve">39 800 </w:t>
            </w:r>
            <w:proofErr w:type="spellStart"/>
            <w:r w:rsidRPr="00E0518E">
              <w:rPr>
                <w:rFonts w:ascii="Calibri" w:hAnsi="Calibri"/>
                <w:sz w:val="22"/>
                <w:szCs w:val="22"/>
              </w:rPr>
              <w:t>kč</w:t>
            </w:r>
            <w:proofErr w:type="spellEnd"/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84F8" w14:textId="5104DE13" w:rsidR="00112C28" w:rsidRDefault="00E0518E" w:rsidP="00E60692">
            <w:r>
              <w:rPr>
                <w:rFonts w:ascii="Calibri" w:hAnsi="Calibri"/>
                <w:sz w:val="22"/>
                <w:szCs w:val="22"/>
              </w:rPr>
              <w:t>8</w:t>
            </w:r>
            <w:r w:rsidRPr="00E0518E">
              <w:rPr>
                <w:rFonts w:ascii="Calibri" w:hAnsi="Calibri"/>
                <w:sz w:val="22"/>
                <w:szCs w:val="22"/>
              </w:rPr>
              <w:t>-10 let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EAF8" w14:textId="77777777" w:rsidR="00112C28" w:rsidRPr="00BC0480" w:rsidRDefault="00112C28" w:rsidP="00374B2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7AD5" w14:textId="77777777" w:rsidR="00E0518E" w:rsidRPr="00E0518E" w:rsidRDefault="00E0518E" w:rsidP="00E0518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>2-7 tisíc údržba + revize</w:t>
            </w:r>
          </w:p>
          <w:p w14:paraId="29B029A7" w14:textId="77777777" w:rsidR="00E0518E" w:rsidRPr="00E0518E" w:rsidRDefault="00E0518E" w:rsidP="00E0518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>+ elektrody 1960kč (životnost 2-3 roky)</w:t>
            </w:r>
          </w:p>
          <w:p w14:paraId="31C413DF" w14:textId="663AB133" w:rsidR="00112C28" w:rsidRPr="00004A89" w:rsidRDefault="00E0518E" w:rsidP="00E0518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 w:rsidRPr="00E0518E">
              <w:rPr>
                <w:rFonts w:ascii="Calibri" w:hAnsi="Calibri"/>
                <w:sz w:val="22"/>
                <w:szCs w:val="22"/>
              </w:rPr>
              <w:t>+ dětský klíč 3580kč (</w:t>
            </w:r>
            <w:proofErr w:type="gramStart"/>
            <w:r w:rsidRPr="00E0518E">
              <w:rPr>
                <w:rFonts w:ascii="Calibri" w:hAnsi="Calibri"/>
                <w:sz w:val="22"/>
                <w:szCs w:val="22"/>
              </w:rPr>
              <w:t>hardware- nemá</w:t>
            </w:r>
            <w:proofErr w:type="gramEnd"/>
            <w:r w:rsidRPr="00E0518E">
              <w:rPr>
                <w:rFonts w:ascii="Calibri" w:hAnsi="Calibri"/>
                <w:sz w:val="22"/>
                <w:szCs w:val="22"/>
              </w:rPr>
              <w:t xml:space="preserve"> životnost)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1B71" w14:textId="77777777" w:rsidR="00112C28" w:rsidRPr="00004A89" w:rsidRDefault="00112C28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2119EA" w:rsidRPr="00004A89" w14:paraId="6A2BB7DD" w14:textId="77777777" w:rsidTr="002655B0">
        <w:trPr>
          <w:trHeight w:val="593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6A17E" w14:textId="77777777" w:rsidR="002119EA" w:rsidRPr="00004A89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FE1D7D" w14:textId="65C676B9" w:rsidR="002119EA" w:rsidRPr="00E0518E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psychologické vyšetřovací metody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E1F85" w14:textId="50C6466B" w:rsidR="002119EA" w:rsidRPr="00E0518E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viz příloha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2CBA" w14:textId="77777777" w:rsidR="002119EA" w:rsidRDefault="002119EA" w:rsidP="00E606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C9558" w14:textId="77777777" w:rsidR="002119EA" w:rsidRPr="00BC0480" w:rsidRDefault="002119EA" w:rsidP="00374B2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A062B" w14:textId="77777777" w:rsidR="002119EA" w:rsidRPr="00E0518E" w:rsidRDefault="002119EA" w:rsidP="00E0518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781D" w14:textId="77777777" w:rsidR="002119EA" w:rsidRPr="00004A89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2119EA" w:rsidRPr="00004A89" w14:paraId="2A27A27A" w14:textId="77777777" w:rsidTr="002655B0">
        <w:trPr>
          <w:trHeight w:val="593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39967E" w14:textId="77777777" w:rsidR="002119EA" w:rsidRPr="00004A89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4F2740" w14:textId="77777777" w:rsidR="002119EA" w:rsidRPr="00E0518E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1CD64" w14:textId="77777777" w:rsidR="002119EA" w:rsidRPr="00E0518E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5B03" w14:textId="77777777" w:rsidR="002119EA" w:rsidRDefault="002119EA" w:rsidP="00E606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21DC" w14:textId="77777777" w:rsidR="002119EA" w:rsidRPr="00BC0480" w:rsidRDefault="002119EA" w:rsidP="00374B2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CF5C" w14:textId="77777777" w:rsidR="002119EA" w:rsidRPr="00E0518E" w:rsidRDefault="002119EA" w:rsidP="00E0518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F67B" w14:textId="77777777" w:rsidR="002119EA" w:rsidRPr="00004A89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2119EA" w:rsidRPr="00004A89" w14:paraId="63C565D1" w14:textId="77777777" w:rsidTr="002655B0">
        <w:trPr>
          <w:trHeight w:val="593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0FB56" w14:textId="77777777" w:rsidR="002119EA" w:rsidRPr="00004A89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06E3FD" w14:textId="77777777" w:rsidR="002119EA" w:rsidRPr="00E0518E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4144" w14:textId="77777777" w:rsidR="002119EA" w:rsidRPr="00E0518E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BE2C" w14:textId="77777777" w:rsidR="002119EA" w:rsidRDefault="002119EA" w:rsidP="00E606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6A2F" w14:textId="77777777" w:rsidR="002119EA" w:rsidRPr="00BC0480" w:rsidRDefault="002119EA" w:rsidP="00374B2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82DC" w14:textId="77777777" w:rsidR="002119EA" w:rsidRPr="00E0518E" w:rsidRDefault="002119EA" w:rsidP="00E0518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2071" w14:textId="77777777" w:rsidR="002119EA" w:rsidRPr="00004A89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2119EA" w:rsidRPr="00004A89" w14:paraId="70B62578" w14:textId="77777777" w:rsidTr="002655B0">
        <w:trPr>
          <w:trHeight w:val="593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FE9CE" w14:textId="77777777" w:rsidR="002119EA" w:rsidRPr="00004A89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19465F" w14:textId="77777777" w:rsidR="002119EA" w:rsidRPr="00E0518E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8FBE" w14:textId="77777777" w:rsidR="002119EA" w:rsidRPr="00E0518E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02EC8" w14:textId="77777777" w:rsidR="002119EA" w:rsidRDefault="002119EA" w:rsidP="00E606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FA8CA" w14:textId="77777777" w:rsidR="002119EA" w:rsidRPr="00BC0480" w:rsidRDefault="002119EA" w:rsidP="00374B2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B2A12" w14:textId="77777777" w:rsidR="002119EA" w:rsidRPr="00E0518E" w:rsidRDefault="002119EA" w:rsidP="00E0518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9C276" w14:textId="77777777" w:rsidR="002119EA" w:rsidRPr="00004A89" w:rsidRDefault="002119EA" w:rsidP="00E6069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11356FB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bookmarkStart w:id="5" w:name="_GoBack"/>
      <w:bookmarkEnd w:id="5"/>
    </w:p>
    <w:p w14:paraId="0DFCCA75" w14:textId="77777777" w:rsidR="00F77C19" w:rsidRDefault="00F77C19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35EF93F1" w14:textId="77777777" w:rsidR="00F77C19" w:rsidRDefault="00F77C19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430B492F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2303789A" w14:textId="77777777" w:rsidR="007B577F" w:rsidRDefault="007B577F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ČÁST ÚHRADY NEPŘÍMÝCH NÁKLADŮ</w:t>
      </w:r>
    </w:p>
    <w:p w14:paraId="57366E55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5E338A2B" w14:textId="77777777" w:rsidR="009C1D2D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  <w:r w:rsidRPr="00C42AE4">
        <w:rPr>
          <w:rFonts w:ascii="Calibri" w:hAnsi="Calibri"/>
          <w:sz w:val="22"/>
          <w:szCs w:val="22"/>
        </w:rPr>
        <w:t>Režie přiřazená k OD</w:t>
      </w:r>
    </w:p>
    <w:p w14:paraId="7A4884E9" w14:textId="77777777" w:rsidR="009C1D2D" w:rsidRPr="007B577F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9C1D2D" w:rsidRPr="00004A89" w14:paraId="1EA41461" w14:textId="77777777" w:rsidTr="00094C06">
        <w:tc>
          <w:tcPr>
            <w:tcW w:w="9495" w:type="dxa"/>
          </w:tcPr>
          <w:p w14:paraId="26AD8480" w14:textId="77777777" w:rsidR="009C1D2D" w:rsidRDefault="00031846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275,65</w:t>
            </w:r>
          </w:p>
          <w:p w14:paraId="4B1FD10F" w14:textId="7E5A3826" w:rsidR="002119EA" w:rsidRPr="00294065" w:rsidRDefault="002119EA" w:rsidP="00094C06">
            <w:pPr>
              <w:spacing w:after="0" w:line="240" w:lineRule="auto"/>
              <w:rPr>
                <w:rFonts w:ascii="Calibri" w:hAnsi="Calibri"/>
                <w:b/>
                <w:color w:val="FF0000"/>
                <w:sz w:val="22"/>
                <w:szCs w:val="22"/>
              </w:rPr>
            </w:pPr>
          </w:p>
        </w:tc>
      </w:tr>
    </w:tbl>
    <w:p w14:paraId="17AE7E3F" w14:textId="77777777" w:rsidR="009C1D2D" w:rsidRPr="009C1D2D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</w:p>
    <w:p w14:paraId="1C2DE26C" w14:textId="77777777" w:rsidR="009C1D2D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Odůvodnění přiřazení režie (smí být zahrnuta pouze režie nezahrnuta jinde)</w:t>
      </w:r>
    </w:p>
    <w:p w14:paraId="2754112B" w14:textId="77777777" w:rsidR="009C1D2D" w:rsidRPr="007B577F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9C1D2D" w:rsidRPr="00004A89" w14:paraId="6B3941EC" w14:textId="77777777" w:rsidTr="00094C06">
        <w:tc>
          <w:tcPr>
            <w:tcW w:w="9495" w:type="dxa"/>
          </w:tcPr>
          <w:p w14:paraId="4F12E4D1" w14:textId="77777777" w:rsidR="009C1D2D" w:rsidRDefault="002A7F60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Ostatní náklady jinde neuvedené (materiálové náklady, energie, softwarové služby, oprava a údržba, ostatní služba)</w:t>
            </w:r>
          </w:p>
          <w:p w14:paraId="5F23607B" w14:textId="45978063" w:rsidR="002119EA" w:rsidRPr="00004A89" w:rsidRDefault="002119EA" w:rsidP="00094C06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Prosím o navýšení režie o </w:t>
            </w:r>
            <w:proofErr w:type="gramStart"/>
            <w:r>
              <w:rPr>
                <w:rFonts w:ascii="Calibri" w:hAnsi="Calibri"/>
                <w:b/>
                <w:color w:val="FF0000"/>
                <w:sz w:val="22"/>
                <w:szCs w:val="22"/>
              </w:rPr>
              <w:t>400%</w:t>
            </w:r>
            <w:proofErr w:type="gramEnd"/>
            <w:r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 vzhledem k nutnosti poskytnou dětem významně více spotřebního materiálu než u dospělých. Zároveň vzhledem k tomu, že jde o děti psychiatrické, velmi často výrazně neklidné, dochází mnohem častěji k poškození vybavení stacionáře. Dětem je v rámci terapií a na období mezi programy nutno zajistit dostatečně aktivní trávení času, je nutné mít ve vybavení stacionáře značné množství rozličných hraček, her, edukativních materiálů</w:t>
            </w:r>
            <w:r>
              <w:rPr>
                <w:rFonts w:ascii="Calibri" w:hAnsi="Calibri"/>
                <w:b/>
                <w:color w:val="FF0000"/>
                <w:sz w:val="22"/>
                <w:szCs w:val="22"/>
              </w:rPr>
              <w:t>, knih, sešitů, matriálu na terapeutické aktivity</w:t>
            </w:r>
            <w:r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 apod. To je opět obrovský rozdíl oproti dospělým pacientům.</w:t>
            </w:r>
          </w:p>
        </w:tc>
      </w:tr>
    </w:tbl>
    <w:p w14:paraId="0EA2E283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19D88519" w14:textId="77777777" w:rsidR="00C227E7" w:rsidRDefault="00E94CB0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SESTUPNOST</w:t>
      </w:r>
    </w:p>
    <w:p w14:paraId="2276CAD4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424FEA14" w14:textId="77777777" w:rsidR="009C1D2D" w:rsidRPr="00004A89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ab/>
      </w:r>
      <w:r w:rsidRPr="00004A89">
        <w:rPr>
          <w:rFonts w:ascii="Calibri" w:hAnsi="Calibri"/>
          <w:sz w:val="22"/>
          <w:szCs w:val="22"/>
        </w:rPr>
        <w:fldChar w:fldCharType="begin">
          <w:ffData>
            <w:name w:val="Zaškrtávací3"/>
            <w:enabled/>
            <w:calcOnExit w:val="0"/>
            <w:checkBox>
              <w:sizeAuto/>
              <w:default w:val="0"/>
            </w:checkBox>
          </w:ffData>
        </w:fldChar>
      </w:r>
      <w:r w:rsidRPr="00004A89">
        <w:rPr>
          <w:rFonts w:ascii="Calibri" w:hAnsi="Calibri"/>
          <w:sz w:val="22"/>
          <w:szCs w:val="22"/>
        </w:rPr>
        <w:instrText xml:space="preserve"> FORMCHECKBOX </w:instrText>
      </w:r>
      <w:r w:rsidR="002119EA">
        <w:rPr>
          <w:rFonts w:ascii="Calibri" w:hAnsi="Calibri"/>
          <w:sz w:val="22"/>
          <w:szCs w:val="22"/>
        </w:rPr>
      </w:r>
      <w:r w:rsidR="002119EA">
        <w:rPr>
          <w:rFonts w:ascii="Calibri" w:hAnsi="Calibri"/>
          <w:sz w:val="22"/>
          <w:szCs w:val="22"/>
        </w:rPr>
        <w:fldChar w:fldCharType="separate"/>
      </w:r>
      <w:r w:rsidRPr="00004A89">
        <w:rPr>
          <w:rFonts w:ascii="Calibri" w:hAnsi="Calibri"/>
          <w:sz w:val="22"/>
          <w:szCs w:val="22"/>
        </w:rPr>
        <w:fldChar w:fldCharType="end"/>
      </w:r>
      <w:r w:rsidRPr="00004A89">
        <w:rPr>
          <w:rFonts w:ascii="Calibri" w:hAnsi="Calibri"/>
          <w:sz w:val="22"/>
          <w:szCs w:val="22"/>
        </w:rPr>
        <w:t xml:space="preserve">  </w:t>
      </w:r>
      <w:r>
        <w:rPr>
          <w:rFonts w:ascii="Calibri" w:hAnsi="Calibri"/>
          <w:sz w:val="22"/>
          <w:szCs w:val="22"/>
        </w:rPr>
        <w:t>OD podléhá sestupné sazbě</w:t>
      </w:r>
    </w:p>
    <w:p w14:paraId="0ED3CA8C" w14:textId="77777777" w:rsidR="009C1D2D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  <w:r w:rsidRPr="00014326">
        <w:rPr>
          <w:rFonts w:ascii="Calibri" w:hAnsi="Calibri"/>
          <w:sz w:val="22"/>
          <w:szCs w:val="22"/>
        </w:rPr>
        <w:tab/>
      </w:r>
      <w:r w:rsidR="002A7F60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A7F60">
        <w:rPr>
          <w:rFonts w:ascii="Calibri" w:hAnsi="Calibri"/>
          <w:sz w:val="22"/>
          <w:szCs w:val="22"/>
        </w:rPr>
        <w:instrText xml:space="preserve"> FORMCHECKBOX </w:instrText>
      </w:r>
      <w:r w:rsidR="002119EA">
        <w:rPr>
          <w:rFonts w:ascii="Calibri" w:hAnsi="Calibri"/>
          <w:sz w:val="22"/>
          <w:szCs w:val="22"/>
        </w:rPr>
      </w:r>
      <w:r w:rsidR="002119EA">
        <w:rPr>
          <w:rFonts w:ascii="Calibri" w:hAnsi="Calibri"/>
          <w:sz w:val="22"/>
          <w:szCs w:val="22"/>
        </w:rPr>
        <w:fldChar w:fldCharType="separate"/>
      </w:r>
      <w:r w:rsidR="002A7F60">
        <w:rPr>
          <w:rFonts w:ascii="Calibri" w:hAnsi="Calibri"/>
          <w:sz w:val="22"/>
          <w:szCs w:val="22"/>
        </w:rPr>
        <w:fldChar w:fldCharType="end"/>
      </w:r>
      <w:r w:rsidR="00A7303E">
        <w:rPr>
          <w:rFonts w:ascii="Calibri" w:hAnsi="Calibri"/>
          <w:sz w:val="22"/>
          <w:szCs w:val="22"/>
        </w:rPr>
        <w:t xml:space="preserve"> </w:t>
      </w:r>
      <w:r w:rsidRPr="00004A8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OD nepodléhá sestupné sazbě</w:t>
      </w:r>
    </w:p>
    <w:p w14:paraId="6E0E290F" w14:textId="77777777" w:rsidR="009C1D2D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</w:p>
    <w:p w14:paraId="304A1A3D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Hodnoty OD se sestupnou sazbou</w:t>
      </w:r>
    </w:p>
    <w:p w14:paraId="25DD5E51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1558"/>
        <w:gridCol w:w="1558"/>
        <w:gridCol w:w="1559"/>
        <w:gridCol w:w="1559"/>
        <w:gridCol w:w="1559"/>
      </w:tblGrid>
      <w:tr w:rsidR="009C1D2D" w:rsidRPr="00094C06" w14:paraId="1836F3A2" w14:textId="77777777" w:rsidTr="00094C06">
        <w:tc>
          <w:tcPr>
            <w:tcW w:w="1582" w:type="dxa"/>
          </w:tcPr>
          <w:p w14:paraId="38782032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OD</w:t>
            </w:r>
          </w:p>
        </w:tc>
        <w:tc>
          <w:tcPr>
            <w:tcW w:w="1582" w:type="dxa"/>
          </w:tcPr>
          <w:p w14:paraId="7377DEAD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Body A</w:t>
            </w:r>
          </w:p>
        </w:tc>
        <w:tc>
          <w:tcPr>
            <w:tcW w:w="1582" w:type="dxa"/>
          </w:tcPr>
          <w:p w14:paraId="58A67BBF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Body B</w:t>
            </w:r>
          </w:p>
        </w:tc>
        <w:tc>
          <w:tcPr>
            <w:tcW w:w="1583" w:type="dxa"/>
          </w:tcPr>
          <w:p w14:paraId="05E6339E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Body C</w:t>
            </w:r>
          </w:p>
        </w:tc>
        <w:tc>
          <w:tcPr>
            <w:tcW w:w="1583" w:type="dxa"/>
          </w:tcPr>
          <w:p w14:paraId="6B56F715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Body D</w:t>
            </w:r>
          </w:p>
        </w:tc>
        <w:tc>
          <w:tcPr>
            <w:tcW w:w="1583" w:type="dxa"/>
          </w:tcPr>
          <w:p w14:paraId="0251D3CC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Body E</w:t>
            </w:r>
          </w:p>
        </w:tc>
      </w:tr>
      <w:tr w:rsidR="009C1D2D" w:rsidRPr="00094C06" w14:paraId="7CD79AC2" w14:textId="77777777" w:rsidTr="00094C06">
        <w:tc>
          <w:tcPr>
            <w:tcW w:w="1582" w:type="dxa"/>
          </w:tcPr>
          <w:p w14:paraId="0F2D3C03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14:paraId="5564055F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14:paraId="792EF5E2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83" w:type="dxa"/>
          </w:tcPr>
          <w:p w14:paraId="199BE048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83" w:type="dxa"/>
          </w:tcPr>
          <w:p w14:paraId="0BF7E354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583" w:type="dxa"/>
          </w:tcPr>
          <w:p w14:paraId="3FD8D7B2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7658EF2C" w14:textId="77777777" w:rsidR="009C1D2D" w:rsidRDefault="009C1D2D" w:rsidP="009C1D2D">
      <w:pPr>
        <w:spacing w:after="0" w:line="240" w:lineRule="auto"/>
        <w:rPr>
          <w:rFonts w:ascii="Calibri" w:hAnsi="Calibri"/>
          <w:sz w:val="22"/>
          <w:szCs w:val="22"/>
        </w:rPr>
      </w:pPr>
    </w:p>
    <w:p w14:paraId="4CDC5E00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3D0EF8F2" w14:textId="77777777" w:rsidR="007B577F" w:rsidRDefault="007B577F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PRŮMĚRNÁ DÉLKA HOSPITALIZACE</w:t>
      </w:r>
    </w:p>
    <w:p w14:paraId="027138AE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2334"/>
        <w:gridCol w:w="2335"/>
      </w:tblGrid>
      <w:tr w:rsidR="009C1D2D" w:rsidRPr="00094C06" w14:paraId="13D7B979" w14:textId="77777777" w:rsidTr="00094C06">
        <w:tc>
          <w:tcPr>
            <w:tcW w:w="2373" w:type="dxa"/>
          </w:tcPr>
          <w:p w14:paraId="4C9819BE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Obor</w:t>
            </w:r>
          </w:p>
        </w:tc>
        <w:tc>
          <w:tcPr>
            <w:tcW w:w="2374" w:type="dxa"/>
          </w:tcPr>
          <w:p w14:paraId="02206027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SDH</w:t>
            </w:r>
          </w:p>
        </w:tc>
        <w:tc>
          <w:tcPr>
            <w:tcW w:w="2374" w:type="dxa"/>
          </w:tcPr>
          <w:p w14:paraId="2F155F48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O-</w:t>
            </w:r>
          </w:p>
        </w:tc>
        <w:tc>
          <w:tcPr>
            <w:tcW w:w="2374" w:type="dxa"/>
          </w:tcPr>
          <w:p w14:paraId="61F51FF4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094C06">
              <w:rPr>
                <w:rFonts w:ascii="Calibri" w:hAnsi="Calibri"/>
                <w:b/>
                <w:sz w:val="22"/>
                <w:szCs w:val="22"/>
              </w:rPr>
              <w:t>O+</w:t>
            </w:r>
          </w:p>
        </w:tc>
      </w:tr>
      <w:tr w:rsidR="009C1D2D" w:rsidRPr="00094C06" w14:paraId="03F1B4E9" w14:textId="77777777" w:rsidTr="00094C06">
        <w:tc>
          <w:tcPr>
            <w:tcW w:w="2373" w:type="dxa"/>
          </w:tcPr>
          <w:p w14:paraId="55F304AA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374" w:type="dxa"/>
          </w:tcPr>
          <w:p w14:paraId="6706BFF4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374" w:type="dxa"/>
          </w:tcPr>
          <w:p w14:paraId="08FED773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374" w:type="dxa"/>
          </w:tcPr>
          <w:p w14:paraId="339C0828" w14:textId="77777777" w:rsidR="009C1D2D" w:rsidRPr="00094C06" w:rsidRDefault="009C1D2D" w:rsidP="00094C06">
            <w:pPr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6AB601F8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63767131" w14:textId="77777777" w:rsidR="009C1D2D" w:rsidRDefault="009C1D2D" w:rsidP="009C1D2D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51E1466E" w14:textId="77777777" w:rsidR="007B577F" w:rsidRPr="00C705C4" w:rsidRDefault="007B577F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 w:rsidRPr="00C705C4">
        <w:rPr>
          <w:rFonts w:ascii="Calibri" w:hAnsi="Calibri"/>
          <w:b/>
          <w:sz w:val="22"/>
          <w:szCs w:val="22"/>
          <w:u w:val="single"/>
        </w:rPr>
        <w:t>PRAVIDLA VYKAZOVÁNÍ</w:t>
      </w:r>
    </w:p>
    <w:p w14:paraId="4A57DDCD" w14:textId="77777777" w:rsidR="00240B6C" w:rsidRDefault="00240B6C" w:rsidP="00240B6C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27E4D445" w14:textId="77777777" w:rsidR="00240B6C" w:rsidRDefault="00240B6C" w:rsidP="00240B6C">
      <w:pPr>
        <w:spacing w:after="0" w:line="240" w:lineRule="auto"/>
        <w:rPr>
          <w:rFonts w:ascii="Calibri" w:hAnsi="Calibri"/>
          <w:sz w:val="22"/>
          <w:szCs w:val="22"/>
        </w:rPr>
      </w:pPr>
      <w:r w:rsidRPr="002A7F60">
        <w:rPr>
          <w:rFonts w:ascii="Calibri" w:hAnsi="Calibri"/>
          <w:sz w:val="22"/>
          <w:szCs w:val="22"/>
          <w:highlight w:val="yellow"/>
        </w:rPr>
        <w:t>Obligatorní obsah OD nutný pro</w:t>
      </w:r>
      <w:r>
        <w:rPr>
          <w:rFonts w:ascii="Calibri" w:hAnsi="Calibri"/>
          <w:sz w:val="22"/>
          <w:szCs w:val="22"/>
        </w:rPr>
        <w:t xml:space="preserve"> možnost jeho vykázání</w:t>
      </w:r>
    </w:p>
    <w:p w14:paraId="10B029E5" w14:textId="77777777" w:rsidR="00240B6C" w:rsidRPr="007B577F" w:rsidRDefault="00240B6C" w:rsidP="00240B6C">
      <w:pPr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240B6C" w:rsidRPr="00004A89" w14:paraId="52691831" w14:textId="77777777" w:rsidTr="00094C06">
        <w:tc>
          <w:tcPr>
            <w:tcW w:w="9495" w:type="dxa"/>
          </w:tcPr>
          <w:p w14:paraId="1C2BA20B" w14:textId="18083A99" w:rsidR="00D80381" w:rsidRPr="0075240B" w:rsidRDefault="00D80381" w:rsidP="00D80381">
            <w:pPr>
              <w:pStyle w:val="Default"/>
              <w:spacing w:before="120" w:after="120"/>
            </w:pPr>
            <w:r w:rsidRPr="0075240B">
              <w:t xml:space="preserve">Jedná se o OD 00044. </w:t>
            </w:r>
          </w:p>
          <w:p w14:paraId="50F43F9C" w14:textId="77777777" w:rsidR="00D80381" w:rsidRPr="0075240B" w:rsidRDefault="00D80381" w:rsidP="00D80381">
            <w:pPr>
              <w:pStyle w:val="Default"/>
              <w:spacing w:before="120" w:after="120"/>
            </w:pPr>
            <w:r w:rsidRPr="0075240B">
              <w:t xml:space="preserve">Péče je poskytována na základě indikace psychiatra. </w:t>
            </w:r>
          </w:p>
          <w:p w14:paraId="453925AE" w14:textId="77777777" w:rsidR="00D80381" w:rsidRDefault="00D80381" w:rsidP="00D80381">
            <w:pPr>
              <w:pStyle w:val="Default"/>
              <w:spacing w:before="120" w:after="120"/>
            </w:pPr>
            <w:r w:rsidRPr="0075240B">
              <w:t xml:space="preserve">Obligatorním obsahem jsou činnosti personálu při péči o pacienty s duševním onemocněním, organizační činnost vedoucích pracovníků: </w:t>
            </w:r>
          </w:p>
          <w:p w14:paraId="7D83571A" w14:textId="123E69A8" w:rsidR="009C2A0E" w:rsidRPr="0075240B" w:rsidRDefault="009C2A0E" w:rsidP="00D80381">
            <w:pPr>
              <w:pStyle w:val="Default"/>
              <w:spacing w:before="120" w:after="120"/>
            </w:pPr>
            <w:r>
              <w:t>1. Zhodnocení stavu psychiatrickou sestrou při přebírání pacienta od rodiče – provádí psychiatrická sestra a odpovídá výkonu č. 35816</w:t>
            </w:r>
          </w:p>
          <w:p w14:paraId="3C674E2A" w14:textId="551838DB" w:rsidR="00D80381" w:rsidRPr="0075240B" w:rsidRDefault="009C2A0E" w:rsidP="00D80381">
            <w:pPr>
              <w:pStyle w:val="Default"/>
              <w:spacing w:before="120" w:after="120"/>
            </w:pPr>
            <w:r>
              <w:t>2</w:t>
            </w:r>
            <w:r w:rsidR="00D80381" w:rsidRPr="0075240B">
              <w:t xml:space="preserve">. Komunita – denně minimálně 30 minut (obdoba výkonu psychoterapie skupinová, typ III – komunita, kdy dojde k setkání všech pacientů i personálu denního stacionáře, zmapování průběhu předešlého dne, nastavení individuálních i skupinových aktivit podle stavu pacienta). </w:t>
            </w:r>
          </w:p>
          <w:p w14:paraId="622E85CF" w14:textId="3A4BFEEB" w:rsidR="00D80381" w:rsidRDefault="009C2A0E" w:rsidP="00D80381">
            <w:pPr>
              <w:pStyle w:val="Default"/>
              <w:spacing w:before="120" w:after="120"/>
            </w:pPr>
            <w:r>
              <w:t>3</w:t>
            </w:r>
            <w:r w:rsidR="00D80381" w:rsidRPr="0075240B">
              <w:t>. Psychiatrická vizita.</w:t>
            </w:r>
          </w:p>
          <w:p w14:paraId="556BC0FF" w14:textId="77777777" w:rsidR="003F6715" w:rsidRDefault="003F6715" w:rsidP="00D80381">
            <w:pPr>
              <w:pStyle w:val="Default"/>
              <w:spacing w:before="120" w:after="120"/>
            </w:pPr>
            <w:r>
              <w:t xml:space="preserve">4. Závěrečná komunita – denně 30 </w:t>
            </w:r>
            <w:proofErr w:type="gramStart"/>
            <w:r>
              <w:t xml:space="preserve">minut - </w:t>
            </w:r>
            <w:r w:rsidRPr="0075240B">
              <w:t>obdoba</w:t>
            </w:r>
            <w:proofErr w:type="gramEnd"/>
            <w:r w:rsidRPr="0075240B">
              <w:t xml:space="preserve"> výkonu psychoterapie skupinová, typ III – komunita, kdy dojde k setkání všech pacientů i personálu denního stacionáře, zmapování průběhu </w:t>
            </w:r>
            <w:r>
              <w:t>daného</w:t>
            </w:r>
            <w:r w:rsidRPr="0075240B">
              <w:t xml:space="preserve"> dne</w:t>
            </w:r>
            <w:r>
              <w:t xml:space="preserve"> v denním stacionáři, </w:t>
            </w:r>
          </w:p>
          <w:p w14:paraId="57DAEF68" w14:textId="40389DD3" w:rsidR="003F6715" w:rsidRPr="0075240B" w:rsidRDefault="003F6715" w:rsidP="00D80381">
            <w:pPr>
              <w:pStyle w:val="Default"/>
              <w:spacing w:before="120" w:after="120"/>
            </w:pPr>
            <w:r>
              <w:t>5. Zhodnocení stavu psychiatrickou sestrou a možnosti předání pacienta rodičům</w:t>
            </w:r>
          </w:p>
          <w:p w14:paraId="2DD04D43" w14:textId="77777777" w:rsidR="00D80381" w:rsidRPr="0075240B" w:rsidRDefault="00D80381" w:rsidP="00D80381">
            <w:pPr>
              <w:pStyle w:val="Default"/>
              <w:spacing w:before="120" w:after="120"/>
            </w:pPr>
            <w:r w:rsidRPr="0075240B">
              <w:t xml:space="preserve">Aktivity směřující k stabilizaci stavu, udržení nebo znovunastavení denního režimu: </w:t>
            </w:r>
          </w:p>
          <w:p w14:paraId="2B30CEDF" w14:textId="44869288" w:rsidR="00D80381" w:rsidRPr="0075240B" w:rsidRDefault="00D80381" w:rsidP="00D80381">
            <w:pPr>
              <w:pStyle w:val="Default"/>
              <w:spacing w:before="120" w:after="120"/>
            </w:pPr>
            <w:r w:rsidRPr="0075240B">
              <w:t xml:space="preserve">1. Skupinová psychoterapie </w:t>
            </w:r>
            <w:r w:rsidR="000D6F13" w:rsidRPr="0075240B">
              <w:t xml:space="preserve">denně </w:t>
            </w:r>
            <w:r w:rsidRPr="0075240B">
              <w:t xml:space="preserve">– pod vedením psychiatra nebo klinického psychologa s úplnou psychoterapeutickou kvalifikací, odpovídá výkonu č. 35610, zahrnuje různé psychoterapeutické přístupy. Nejčastěji obsahuje </w:t>
            </w:r>
            <w:proofErr w:type="gramStart"/>
            <w:r w:rsidRPr="0075240B">
              <w:t>kognitivně - behaviorální</w:t>
            </w:r>
            <w:proofErr w:type="gramEnd"/>
            <w:r w:rsidRPr="0075240B">
              <w:t xml:space="preserve"> terapii, prvky </w:t>
            </w:r>
            <w:r w:rsidR="000D6F13" w:rsidRPr="0075240B">
              <w:lastRenderedPageBreak/>
              <w:t xml:space="preserve">DBT, EMDR, herní terapii, pohybovou terapii, </w:t>
            </w:r>
            <w:r w:rsidRPr="0075240B">
              <w:t xml:space="preserve">dynamické psychoterapie, prvky imaginativní psychoterapie, relaxační aktivity, komunikační terapii, edukaci, dále pak psychodrama, arteterapii, muzikoterapii, </w:t>
            </w:r>
            <w:proofErr w:type="spellStart"/>
            <w:r w:rsidRPr="0075240B">
              <w:t>psychogymnastiku</w:t>
            </w:r>
            <w:proofErr w:type="spellEnd"/>
            <w:r w:rsidRPr="0075240B">
              <w:t xml:space="preserve">. </w:t>
            </w:r>
          </w:p>
          <w:p w14:paraId="0A7CF816" w14:textId="020442B1" w:rsidR="00D80381" w:rsidRPr="0075240B" w:rsidRDefault="00D80381" w:rsidP="00D80381">
            <w:pPr>
              <w:pStyle w:val="Default"/>
              <w:spacing w:before="120" w:after="120"/>
            </w:pPr>
            <w:r w:rsidRPr="0075240B">
              <w:t>2. Individuální psychoterapie – frekvence je nastavená u každého pacienta individuálně podle jeho zdravotního stavu a potřeb, pod vedením psychiatra nebo klinického psychologa s úplnou psychoterapeutickou kvalifikací, odpovídá výkonu č. 35520, zahrnuje různé psychoterapeutické přístupy, nejčastěji jde o eklektický přístup s využitím různých terapeutických přístupů (</w:t>
            </w:r>
            <w:proofErr w:type="gramStart"/>
            <w:r w:rsidRPr="0075240B">
              <w:t>kognitivně - behaviorální</w:t>
            </w:r>
            <w:proofErr w:type="gramEnd"/>
            <w:r w:rsidRPr="0075240B">
              <w:t xml:space="preserve"> terapii, </w:t>
            </w:r>
            <w:r w:rsidR="000D6F13" w:rsidRPr="0075240B">
              <w:t xml:space="preserve">DBT, </w:t>
            </w:r>
            <w:r w:rsidRPr="0075240B">
              <w:t xml:space="preserve">prvky dynamické psychoterapie, prvky imaginativní psychoterapie, a další). V případě potřeby probíhá také psychoterapeutická práce s rodinou (rodinná terapie). </w:t>
            </w:r>
          </w:p>
          <w:p w14:paraId="77462ADF" w14:textId="37EAB07D" w:rsidR="00D80381" w:rsidRPr="0075240B" w:rsidRDefault="00D80381" w:rsidP="00D80381">
            <w:pPr>
              <w:pStyle w:val="Default"/>
              <w:spacing w:before="120" w:after="120"/>
            </w:pPr>
            <w:r w:rsidRPr="0075240B">
              <w:t xml:space="preserve">3. Podpůrné terapeutické aktivity (1x </w:t>
            </w:r>
            <w:r w:rsidR="000D6F13" w:rsidRPr="0075240B">
              <w:t>denně</w:t>
            </w:r>
            <w:r w:rsidRPr="0075240B">
              <w:t xml:space="preserve">) - zahrnuje skupinový trénink kognitivních funkcí, nácvik v oblasti správného životního stylu, plánování režimu dne, trénink komunikačních dovedností, nácvik zvládání hněvu a jeho deeskalace, expoziční terapii, nácvik relaxačních technik – provádí sestra pro péči v psychiatrii, odpovídá výkonu č. 35817. </w:t>
            </w:r>
          </w:p>
          <w:p w14:paraId="59E7A6C5" w14:textId="77777777" w:rsidR="00D80381" w:rsidRPr="0075240B" w:rsidRDefault="00D80381" w:rsidP="00D80381">
            <w:pPr>
              <w:pStyle w:val="Default"/>
              <w:spacing w:before="120" w:after="120"/>
            </w:pPr>
            <w:r w:rsidRPr="0075240B">
              <w:t xml:space="preserve">4. Psychiatrická </w:t>
            </w:r>
            <w:proofErr w:type="gramStart"/>
            <w:r w:rsidRPr="0075240B">
              <w:t>rehabilitace - individuální</w:t>
            </w:r>
            <w:proofErr w:type="gramEnd"/>
            <w:r w:rsidRPr="0075240B">
              <w:t xml:space="preserve"> nácvik psychickou poruchou narušených funkcí například v oblasti komunikačních dovedností, techniky zaměřené na zvládání běžných situací, stres management, podpora v péči o vlastní somatický stav, v začleňování do běžného života, podpora v užívání medikace, v rámci psychiatrické rehabilitace může být vytvořen krizový plán pro případ zhoršení psychického stavu. Provádí sestra pro péči v psychiatrii, odpovídá výkonu č. 35815. </w:t>
            </w:r>
          </w:p>
          <w:p w14:paraId="26F5B3DA" w14:textId="070FC35A" w:rsidR="00D80381" w:rsidRPr="0075240B" w:rsidRDefault="00D80381" w:rsidP="00D80381">
            <w:pPr>
              <w:pStyle w:val="Default"/>
              <w:spacing w:before="120" w:after="120"/>
            </w:pPr>
            <w:r w:rsidRPr="0075240B">
              <w:t xml:space="preserve">5. Edukace (frekvence </w:t>
            </w:r>
            <w:r w:rsidR="000D6F13" w:rsidRPr="0075240B">
              <w:t>1</w:t>
            </w:r>
            <w:r w:rsidRPr="0075240B">
              <w:t xml:space="preserve">x </w:t>
            </w:r>
            <w:r w:rsidR="000D6F13" w:rsidRPr="0075240B">
              <w:t>denně</w:t>
            </w:r>
            <w:r w:rsidRPr="0075240B">
              <w:t xml:space="preserve">) - provádí sestra pro péči v psychiatrii, odpovídá výkonu č. 35823. </w:t>
            </w:r>
          </w:p>
          <w:p w14:paraId="02D16BDE" w14:textId="776283EB" w:rsidR="000D6F13" w:rsidRPr="0075240B" w:rsidRDefault="000D6F13" w:rsidP="00D80381">
            <w:pPr>
              <w:pStyle w:val="Default"/>
              <w:spacing w:before="120" w:after="120"/>
            </w:pPr>
            <w:r w:rsidRPr="0075240B">
              <w:t>6. Rodi</w:t>
            </w:r>
            <w:r w:rsidR="003F6715">
              <w:t>čovská</w:t>
            </w:r>
            <w:r w:rsidRPr="0075240B">
              <w:t xml:space="preserve"> </w:t>
            </w:r>
            <w:r w:rsidR="003F6715">
              <w:t>skupina</w:t>
            </w:r>
            <w:r w:rsidRPr="0075240B">
              <w:t xml:space="preserve"> (frekvence 1x týdně</w:t>
            </w:r>
            <w:r w:rsidR="003F6715">
              <w:t xml:space="preserve"> á 90 minut</w:t>
            </w:r>
            <w:r w:rsidRPr="0075240B">
              <w:t>) – skupinová edukativní práce s rodinou, techniky programu Triple P – provádí psycholog, nebo sestra, nebo jakýkoliv člen týmu s absolvováním kurzu Triple P</w:t>
            </w:r>
            <w:r w:rsidR="003F6715">
              <w:t>, odpovídá výkonu 3x 37117</w:t>
            </w:r>
          </w:p>
          <w:p w14:paraId="3B017555" w14:textId="77777777" w:rsidR="00D80381" w:rsidRPr="0075240B" w:rsidRDefault="00D80381" w:rsidP="00D80381">
            <w:pPr>
              <w:pStyle w:val="Default"/>
              <w:spacing w:before="120" w:after="120"/>
            </w:pPr>
          </w:p>
          <w:p w14:paraId="41FF0E21" w14:textId="77777777" w:rsidR="00D80381" w:rsidRPr="0075240B" w:rsidRDefault="00D80381" w:rsidP="00D80381">
            <w:pPr>
              <w:pStyle w:val="Default"/>
              <w:spacing w:before="120" w:after="120"/>
            </w:pPr>
            <w:r w:rsidRPr="0075240B">
              <w:t xml:space="preserve">Program je uzpůsoben aktuálnímu složení pacientů ve stacionáři, jejich zdravotnímu stavu a individuálním potřebám. </w:t>
            </w:r>
          </w:p>
          <w:p w14:paraId="71122CA6" w14:textId="27167282" w:rsidR="0075240B" w:rsidRPr="0075240B" w:rsidRDefault="00D80381" w:rsidP="0075240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5240B">
              <w:rPr>
                <w:rFonts w:ascii="Times New Roman" w:hAnsi="Times New Roman"/>
              </w:rPr>
              <w:t xml:space="preserve">Vizita lékaře je každodenně, další program je variabilní v průběhu týdne, obsahuje výše uvedené prvky tak, aby péče byla poskytována 6 hodin a odpovídala zdravotnímu stavu a možnostem pacienta. Pobyt v denním stacionáři </w:t>
            </w:r>
            <w:r w:rsidR="0075240B" w:rsidRPr="0075240B">
              <w:rPr>
                <w:rFonts w:ascii="Times New Roman" w:hAnsi="Times New Roman"/>
              </w:rPr>
              <w:t xml:space="preserve">pro děti a adolescenty </w:t>
            </w:r>
            <w:r w:rsidRPr="0075240B">
              <w:rPr>
                <w:rFonts w:ascii="Times New Roman" w:hAnsi="Times New Roman"/>
              </w:rPr>
              <w:t>s psychiatrickou péčí je v řádu dnů až týdnů, frekvence vykázání OD 0004</w:t>
            </w:r>
            <w:r w:rsidR="0075240B" w:rsidRPr="0075240B">
              <w:rPr>
                <w:rFonts w:ascii="Times New Roman" w:hAnsi="Times New Roman"/>
              </w:rPr>
              <w:t>4</w:t>
            </w:r>
            <w:r w:rsidRPr="0075240B">
              <w:rPr>
                <w:rFonts w:ascii="Times New Roman" w:hAnsi="Times New Roman"/>
              </w:rPr>
              <w:t xml:space="preserve"> by </w:t>
            </w:r>
            <w:proofErr w:type="gramStart"/>
            <w:r w:rsidRPr="0075240B">
              <w:rPr>
                <w:rFonts w:ascii="Times New Roman" w:hAnsi="Times New Roman"/>
              </w:rPr>
              <w:t>neměla  přesáhnout</w:t>
            </w:r>
            <w:proofErr w:type="gramEnd"/>
            <w:r w:rsidRPr="0075240B">
              <w:rPr>
                <w:rFonts w:ascii="Times New Roman" w:hAnsi="Times New Roman"/>
              </w:rPr>
              <w:t xml:space="preserve">  </w:t>
            </w:r>
            <w:r w:rsidR="0075240B" w:rsidRPr="0075240B">
              <w:rPr>
                <w:rFonts w:ascii="Times New Roman" w:hAnsi="Times New Roman"/>
              </w:rPr>
              <w:t>4</w:t>
            </w:r>
            <w:r w:rsidRPr="0075240B">
              <w:rPr>
                <w:rFonts w:ascii="Times New Roman" w:hAnsi="Times New Roman"/>
              </w:rPr>
              <w:t>0 OD v průběhu 12 měsíců. V individuálních případech lze OD 0004</w:t>
            </w:r>
            <w:r w:rsidR="0075240B" w:rsidRPr="0075240B">
              <w:rPr>
                <w:rFonts w:ascii="Times New Roman" w:hAnsi="Times New Roman"/>
              </w:rPr>
              <w:t>4</w:t>
            </w:r>
            <w:r w:rsidRPr="0075240B">
              <w:rPr>
                <w:rFonts w:ascii="Times New Roman" w:hAnsi="Times New Roman"/>
              </w:rPr>
              <w:t xml:space="preserve"> vykázat po schválení zdravotní </w:t>
            </w:r>
            <w:r w:rsidR="0075240B" w:rsidRPr="0075240B">
              <w:rPr>
                <w:rFonts w:ascii="Times New Roman" w:hAnsi="Times New Roman"/>
              </w:rPr>
              <w:t>pojišťovnou nad rámec výše uvedeného frekvenčního omezení. Na rodné číslo pojištěnce nesmí být vykázán v den, kdy je poskytnuta péče vykázaná OD 00044, žádný jiný výkon odbornosti 306, 3</w:t>
            </w:r>
            <w:r w:rsidR="009C2A0E">
              <w:rPr>
                <w:rFonts w:ascii="Times New Roman" w:hAnsi="Times New Roman"/>
              </w:rPr>
              <w:t>60</w:t>
            </w:r>
            <w:r w:rsidR="0075240B" w:rsidRPr="0075240B">
              <w:rPr>
                <w:rFonts w:ascii="Times New Roman" w:hAnsi="Times New Roman"/>
              </w:rPr>
              <w:t xml:space="preserve">, 901, 910, 911, 914 a 999 </w:t>
            </w:r>
            <w:proofErr w:type="gramStart"/>
            <w:r w:rsidR="0075240B" w:rsidRPr="0075240B">
              <w:rPr>
                <w:rFonts w:ascii="Times New Roman" w:hAnsi="Times New Roman"/>
              </w:rPr>
              <w:t>( vyjma</w:t>
            </w:r>
            <w:proofErr w:type="gramEnd"/>
            <w:r w:rsidR="0075240B" w:rsidRPr="0075240B">
              <w:rPr>
                <w:rFonts w:ascii="Times New Roman" w:hAnsi="Times New Roman"/>
              </w:rPr>
              <w:t xml:space="preserve"> níže v kapitole XII. uvedených výkonů). Není možné současně </w:t>
            </w:r>
            <w:r w:rsidR="0075240B" w:rsidRPr="0075240B">
              <w:rPr>
                <w:rFonts w:ascii="Times New Roman" w:hAnsi="Times New Roman"/>
              </w:rPr>
              <w:lastRenderedPageBreak/>
              <w:t>vykázat s OD 00041 nebo 00042. K výkonu se v případě provedení připočte úhrada přímo spotřebovaných léčivých přípravků (lze vykázat mezioborový výkon č. 09215).</w:t>
            </w:r>
          </w:p>
          <w:p w14:paraId="47C101A6" w14:textId="1C394362" w:rsidR="00AB5C7D" w:rsidRPr="00AB5C7D" w:rsidRDefault="00AB5C7D" w:rsidP="00AF21B0">
            <w:pPr>
              <w:widowControl w:val="0"/>
              <w:spacing w:after="0" w:line="24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24D1F64E" w14:textId="77777777" w:rsidR="00240B6C" w:rsidRDefault="00240B6C" w:rsidP="00240B6C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25E2D465" w14:textId="77777777" w:rsidR="00240B6C" w:rsidRDefault="00240B6C" w:rsidP="00240B6C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09FAFA2A" w14:textId="77777777" w:rsidR="007B577F" w:rsidRDefault="007B577F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ZAKÁZANÉ KOMBINACE S VÝKONY</w:t>
      </w:r>
    </w:p>
    <w:p w14:paraId="7C5BDE11" w14:textId="77777777" w:rsidR="00E94CB0" w:rsidRDefault="00E94CB0" w:rsidP="00E94CB0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6B6336F2" w14:textId="77777777" w:rsidR="00240B6C" w:rsidRDefault="00240B6C" w:rsidP="009C1D2D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 </w:t>
      </w:r>
      <w:r w:rsidRPr="00284D2E">
        <w:rPr>
          <w:rFonts w:ascii="Calibri" w:hAnsi="Calibri"/>
          <w:sz w:val="22"/>
          <w:szCs w:val="22"/>
        </w:rPr>
        <w:t>souvislosti s OD není možné</w:t>
      </w:r>
      <w:r>
        <w:rPr>
          <w:rFonts w:ascii="Calibri" w:hAnsi="Calibri"/>
          <w:sz w:val="22"/>
          <w:szCs w:val="22"/>
        </w:rPr>
        <w:t xml:space="preserve"> vykázat následující výkony</w:t>
      </w:r>
    </w:p>
    <w:tbl>
      <w:tblPr>
        <w:tblW w:w="18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  <w:gridCol w:w="9345"/>
      </w:tblGrid>
      <w:tr w:rsidR="002A7F60" w:rsidRPr="00094C06" w14:paraId="499DFBBC" w14:textId="77777777" w:rsidTr="002A7F60">
        <w:tc>
          <w:tcPr>
            <w:tcW w:w="9345" w:type="dxa"/>
          </w:tcPr>
          <w:p w14:paraId="583FDD05" w14:textId="15AAC8C1" w:rsidR="002A7F60" w:rsidRPr="009C2A0E" w:rsidRDefault="009C2A0E" w:rsidP="00284D2E">
            <w:pPr>
              <w:widowControl w:val="0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C2A0E">
              <w:rPr>
                <w:rFonts w:ascii="Times New Roman" w:hAnsi="Times New Roman"/>
                <w:sz w:val="22"/>
                <w:szCs w:val="22"/>
              </w:rPr>
              <w:t xml:space="preserve">V den, kdy je vykázán výkon ošetřovacího dne v denním stacionáři pro děti a adolescenty s psychiatrickou péčí  není možné vykázat stejným poskytovatelem zdravotní péče žádné další výkony </w:t>
            </w:r>
            <w:proofErr w:type="spellStart"/>
            <w:r w:rsidRPr="009C2A0E">
              <w:rPr>
                <w:rFonts w:ascii="Times New Roman" w:hAnsi="Times New Roman"/>
                <w:sz w:val="22"/>
                <w:szCs w:val="22"/>
              </w:rPr>
              <w:t>odb</w:t>
            </w:r>
            <w:proofErr w:type="spellEnd"/>
            <w:r w:rsidRPr="009C2A0E">
              <w:rPr>
                <w:rFonts w:ascii="Times New Roman" w:hAnsi="Times New Roman"/>
                <w:sz w:val="22"/>
                <w:szCs w:val="22"/>
              </w:rPr>
              <w:t xml:space="preserve">. 305, 306, 360 vyjma klinických vyšetření dětského psychiatra </w:t>
            </w:r>
            <w:proofErr w:type="spellStart"/>
            <w:r w:rsidRPr="009C2A0E">
              <w:rPr>
                <w:rFonts w:ascii="Times New Roman" w:hAnsi="Times New Roman"/>
                <w:sz w:val="22"/>
                <w:szCs w:val="22"/>
              </w:rPr>
              <w:t>psychiatra</w:t>
            </w:r>
            <w:proofErr w:type="spellEnd"/>
            <w:r w:rsidRPr="009C2A0E">
              <w:rPr>
                <w:rFonts w:ascii="Times New Roman" w:hAnsi="Times New Roman"/>
                <w:sz w:val="22"/>
                <w:szCs w:val="22"/>
              </w:rPr>
              <w:t xml:space="preserve"> (36021,36022 v případě závažného zhoršení zdravotního stavu, 36023) nebo psychologa (37061,37062, 37063), pohovoru s  rodinou (35117) a výkonů souvisejících s laboratorními odběry (09119), výkonů spojených se ZULP (09215) a výkon 09543.</w:t>
            </w:r>
          </w:p>
        </w:tc>
        <w:tc>
          <w:tcPr>
            <w:tcW w:w="9345" w:type="dxa"/>
          </w:tcPr>
          <w:p w14:paraId="250EF371" w14:textId="77777777" w:rsidR="002A7F60" w:rsidRPr="00094C06" w:rsidRDefault="002A7F60" w:rsidP="002A7F60">
            <w:pPr>
              <w:spacing w:after="0" w:line="240" w:lineRule="auto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2A7F60" w:rsidRPr="00094C06" w14:paraId="14696483" w14:textId="77777777" w:rsidTr="002A7F60">
        <w:tc>
          <w:tcPr>
            <w:tcW w:w="9345" w:type="dxa"/>
          </w:tcPr>
          <w:p w14:paraId="4CCF324A" w14:textId="77777777" w:rsidR="002A7F60" w:rsidRPr="009C2A0E" w:rsidRDefault="002A7F60" w:rsidP="002A7F6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C2A0E">
              <w:rPr>
                <w:rFonts w:ascii="Times New Roman" w:hAnsi="Times New Roman"/>
                <w:sz w:val="22"/>
                <w:szCs w:val="22"/>
              </w:rPr>
              <w:t xml:space="preserve">Není možné současně vykázat výkony 00041 nebo 00042  </w:t>
            </w:r>
          </w:p>
        </w:tc>
        <w:tc>
          <w:tcPr>
            <w:tcW w:w="9345" w:type="dxa"/>
          </w:tcPr>
          <w:p w14:paraId="43C9164D" w14:textId="77777777" w:rsidR="002A7F60" w:rsidRPr="00094C06" w:rsidRDefault="002A7F60" w:rsidP="002A7F60">
            <w:pPr>
              <w:spacing w:after="0" w:line="240" w:lineRule="auto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</w:tbl>
    <w:p w14:paraId="2A41B595" w14:textId="77777777" w:rsidR="00E94CB0" w:rsidRPr="00004A89" w:rsidRDefault="00E94CB0" w:rsidP="009C1D2D">
      <w:pPr>
        <w:spacing w:after="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14:paraId="35DFCD40" w14:textId="77777777" w:rsidR="00E94CB0" w:rsidRPr="00004A89" w:rsidRDefault="00E94CB0" w:rsidP="00E94CB0">
      <w:p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</w:p>
    <w:p w14:paraId="65D1EBF6" w14:textId="77777777" w:rsidR="006A3328" w:rsidRPr="00004A89" w:rsidRDefault="00240B6C" w:rsidP="00CE6F7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DALŠÍ INFORMACE</w:t>
      </w:r>
    </w:p>
    <w:p w14:paraId="415622CB" w14:textId="77777777" w:rsidR="00FD15E0" w:rsidRPr="00004A89" w:rsidRDefault="00FD15E0" w:rsidP="00435BE1">
      <w:pPr>
        <w:spacing w:after="0" w:line="240" w:lineRule="auto"/>
        <w:rPr>
          <w:rFonts w:ascii="Calibri" w:hAnsi="Calibri"/>
          <w:b/>
          <w:sz w:val="22"/>
          <w:szCs w:val="22"/>
        </w:rPr>
      </w:pPr>
    </w:p>
    <w:p w14:paraId="2081AB34" w14:textId="77777777" w:rsidR="00C227E7" w:rsidRPr="00004A89" w:rsidRDefault="00240B6C" w:rsidP="00240B6C">
      <w:pPr>
        <w:spacing w:after="200" w:line="240" w:lineRule="auto"/>
        <w:ind w:right="0"/>
        <w:rPr>
          <w:rFonts w:ascii="Calibri" w:hAnsi="Calibri"/>
          <w:sz w:val="22"/>
          <w:szCs w:val="22"/>
        </w:rPr>
      </w:pPr>
      <w:r w:rsidRPr="009F4B67">
        <w:rPr>
          <w:rFonts w:ascii="Calibri" w:hAnsi="Calibri"/>
          <w:sz w:val="22"/>
          <w:szCs w:val="22"/>
        </w:rPr>
        <w:t>Prostor pro doplnění dalších informací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C227E7" w:rsidRPr="00004A89" w14:paraId="227F585B" w14:textId="77777777">
        <w:tc>
          <w:tcPr>
            <w:tcW w:w="9495" w:type="dxa"/>
          </w:tcPr>
          <w:p w14:paraId="3C739F7B" w14:textId="7ECD0398" w:rsidR="00C324D4" w:rsidRDefault="00C324D4" w:rsidP="00C324D4">
            <w:pPr>
              <w:spacing w:after="0" w:line="36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Výsledky pilotního provozu DS pro děti do 12 let ve FN Ostrava</w:t>
            </w:r>
            <w:r w:rsidR="009E7BB1">
              <w:rPr>
                <w:rFonts w:ascii="Calibri" w:hAnsi="Calibri"/>
                <w:sz w:val="22"/>
                <w:szCs w:val="22"/>
              </w:rPr>
              <w:t>.</w:t>
            </w:r>
          </w:p>
          <w:p w14:paraId="0DEA3A5F" w14:textId="5011F850" w:rsidR="00C324D4" w:rsidRDefault="00C324D4" w:rsidP="00C324D4">
            <w:pPr>
              <w:spacing w:after="0" w:line="360" w:lineRule="auto"/>
              <w:rPr>
                <w:rFonts w:ascii="Calibri" w:hAnsi="Calibri"/>
                <w:sz w:val="22"/>
                <w:szCs w:val="22"/>
              </w:rPr>
            </w:pPr>
          </w:p>
          <w:p w14:paraId="5C6FF079" w14:textId="339D3612" w:rsidR="009E7BB1" w:rsidRDefault="009E7BB1" w:rsidP="00C324D4">
            <w:pPr>
              <w:spacing w:after="0" w:line="360" w:lineRule="auto"/>
              <w:rPr>
                <w:rFonts w:ascii="Calibri" w:hAnsi="Calibri"/>
                <w:sz w:val="22"/>
                <w:szCs w:val="22"/>
              </w:rPr>
            </w:pPr>
            <w:r w:rsidRPr="009E7BB1">
              <w:rPr>
                <w:rFonts w:ascii="Calibri" w:hAnsi="Calibri"/>
                <w:sz w:val="22"/>
                <w:szCs w:val="22"/>
              </w:rPr>
              <w:t xml:space="preserve">Vzhledem k tomu, že nebyl schválen kód pro ošetřovací den denního stacionáře a bylo doporučeno nejprve </w:t>
            </w:r>
            <w:proofErr w:type="spellStart"/>
            <w:r w:rsidRPr="009E7BB1">
              <w:rPr>
                <w:rFonts w:ascii="Calibri" w:hAnsi="Calibri"/>
                <w:sz w:val="22"/>
                <w:szCs w:val="22"/>
              </w:rPr>
              <w:t>odpilotovat</w:t>
            </w:r>
            <w:proofErr w:type="spellEnd"/>
            <w:r w:rsidRPr="009E7BB1">
              <w:rPr>
                <w:rFonts w:ascii="Calibri" w:hAnsi="Calibri"/>
                <w:sz w:val="22"/>
                <w:szCs w:val="22"/>
              </w:rPr>
              <w:t xml:space="preserve"> skutečné náklady na péči v denním stacionáři, dovolili jsme si to jako jediné zařízení v České republice, které takový denní stacionář provozuje </w:t>
            </w:r>
            <w:proofErr w:type="spellStart"/>
            <w:r w:rsidRPr="009E7BB1">
              <w:rPr>
                <w:rFonts w:ascii="Calibri" w:hAnsi="Calibri"/>
                <w:sz w:val="22"/>
                <w:szCs w:val="22"/>
              </w:rPr>
              <w:t>odpilotovat</w:t>
            </w:r>
            <w:proofErr w:type="spellEnd"/>
            <w:r w:rsidRPr="009E7BB1">
              <w:rPr>
                <w:rFonts w:ascii="Calibri" w:hAnsi="Calibri"/>
                <w:sz w:val="22"/>
                <w:szCs w:val="22"/>
              </w:rPr>
              <w:t xml:space="preserve">. Celý koncept denního stacionáře pro děti </w:t>
            </w:r>
            <w:r>
              <w:rPr>
                <w:rFonts w:ascii="Calibri" w:hAnsi="Calibri"/>
                <w:sz w:val="22"/>
                <w:szCs w:val="22"/>
              </w:rPr>
              <w:t xml:space="preserve">ve FN Ostrava </w:t>
            </w:r>
            <w:r w:rsidRPr="009E7BB1">
              <w:rPr>
                <w:rFonts w:ascii="Calibri" w:hAnsi="Calibri"/>
                <w:sz w:val="22"/>
                <w:szCs w:val="22"/>
              </w:rPr>
              <w:t xml:space="preserve">vychází z modelu německého, konkrétně z programu na Psychiatrické klinice v </w:t>
            </w:r>
            <w:proofErr w:type="spellStart"/>
            <w:r w:rsidRPr="009E7BB1">
              <w:rPr>
                <w:rFonts w:ascii="Calibri" w:hAnsi="Calibri"/>
                <w:sz w:val="22"/>
                <w:szCs w:val="22"/>
              </w:rPr>
              <w:t>Manheimu</w:t>
            </w:r>
            <w:proofErr w:type="spellEnd"/>
            <w:r w:rsidRPr="009E7BB1">
              <w:rPr>
                <w:rFonts w:ascii="Calibri" w:hAnsi="Calibri"/>
                <w:sz w:val="22"/>
                <w:szCs w:val="22"/>
              </w:rPr>
              <w:t>. Péče o děti v denním stacionáři je náročná převážně personálně. Aby bylo zajištěno bezpečí pacientů i personálu a zároveň měl program efekt a mohlo se intenzivně pracovat s rodiči je nutné následující personální složení</w:t>
            </w:r>
            <w:r>
              <w:rPr>
                <w:rFonts w:ascii="Calibri" w:hAnsi="Calibri"/>
                <w:sz w:val="22"/>
                <w:szCs w:val="22"/>
              </w:rPr>
              <w:t xml:space="preserve">, které je uvedeno výše. </w:t>
            </w:r>
          </w:p>
          <w:p w14:paraId="01CB933C" w14:textId="2A849C79" w:rsidR="00C324D4" w:rsidRPr="00C324D4" w:rsidRDefault="00C324D4" w:rsidP="00C324D4">
            <w:pPr>
              <w:spacing w:after="0" w:line="360" w:lineRule="auto"/>
              <w:rPr>
                <w:rFonts w:ascii="Calibri" w:hAnsi="Calibri"/>
                <w:sz w:val="22"/>
                <w:szCs w:val="22"/>
              </w:rPr>
            </w:pPr>
            <w:r w:rsidRPr="00C324D4">
              <w:rPr>
                <w:rFonts w:ascii="Calibri" w:hAnsi="Calibri"/>
                <w:sz w:val="22"/>
                <w:szCs w:val="22"/>
              </w:rPr>
              <w:t xml:space="preserve">Kapacita denního stacionáře je 10 dětí s délkou trvání jednoho cyklu 6 týdnů. Celková roční kapacita, pokud odečteme prázdniny a Vánoce je 7 6týdenních cyklů, celkově 70 dětí. Celková průměrná </w:t>
            </w:r>
            <w:proofErr w:type="spellStart"/>
            <w:r w:rsidRPr="00C324D4">
              <w:rPr>
                <w:rFonts w:ascii="Calibri" w:hAnsi="Calibri"/>
                <w:sz w:val="22"/>
                <w:szCs w:val="22"/>
              </w:rPr>
              <w:t>obložnost</w:t>
            </w:r>
            <w:proofErr w:type="spellEnd"/>
            <w:r w:rsidRPr="00C324D4">
              <w:rPr>
                <w:rFonts w:ascii="Calibri" w:hAnsi="Calibri"/>
                <w:sz w:val="22"/>
                <w:szCs w:val="22"/>
              </w:rPr>
              <w:t xml:space="preserve"> byla v roce 2024 </w:t>
            </w:r>
            <w:proofErr w:type="gramStart"/>
            <w:r w:rsidRPr="00C324D4">
              <w:rPr>
                <w:rFonts w:ascii="Calibri" w:hAnsi="Calibri"/>
                <w:sz w:val="22"/>
                <w:szCs w:val="22"/>
              </w:rPr>
              <w:t>72,5%</w:t>
            </w:r>
            <w:proofErr w:type="gramEnd"/>
            <w:r w:rsidRPr="00C324D4">
              <w:rPr>
                <w:rFonts w:ascii="Calibri" w:hAnsi="Calibri"/>
                <w:sz w:val="22"/>
                <w:szCs w:val="22"/>
              </w:rPr>
              <w:t xml:space="preserve">. Nižší </w:t>
            </w:r>
            <w:proofErr w:type="spellStart"/>
            <w:r w:rsidRPr="00C324D4">
              <w:rPr>
                <w:rFonts w:ascii="Calibri" w:hAnsi="Calibri"/>
                <w:sz w:val="22"/>
                <w:szCs w:val="22"/>
              </w:rPr>
              <w:t>obložnost</w:t>
            </w:r>
            <w:proofErr w:type="spellEnd"/>
            <w:r w:rsidRPr="00C324D4">
              <w:rPr>
                <w:rFonts w:ascii="Calibri" w:hAnsi="Calibri"/>
                <w:sz w:val="22"/>
                <w:szCs w:val="22"/>
              </w:rPr>
              <w:t xml:space="preserve"> je způsobená převážné akutními </w:t>
            </w:r>
            <w:proofErr w:type="spellStart"/>
            <w:r w:rsidRPr="00C324D4">
              <w:rPr>
                <w:rFonts w:ascii="Calibri" w:hAnsi="Calibri"/>
                <w:sz w:val="22"/>
                <w:szCs w:val="22"/>
              </w:rPr>
              <w:t>infekty</w:t>
            </w:r>
            <w:proofErr w:type="spellEnd"/>
            <w:r w:rsidRPr="00C324D4">
              <w:rPr>
                <w:rFonts w:ascii="Calibri" w:hAnsi="Calibri"/>
                <w:sz w:val="22"/>
                <w:szCs w:val="22"/>
              </w:rPr>
              <w:t xml:space="preserve"> a </w:t>
            </w:r>
            <w:proofErr w:type="spellStart"/>
            <w:r w:rsidRPr="00C324D4">
              <w:rPr>
                <w:rFonts w:ascii="Calibri" w:hAnsi="Calibri"/>
                <w:sz w:val="22"/>
                <w:szCs w:val="22"/>
              </w:rPr>
              <w:t>noncompliance</w:t>
            </w:r>
            <w:proofErr w:type="spellEnd"/>
            <w:r w:rsidRPr="00C324D4">
              <w:rPr>
                <w:rFonts w:ascii="Calibri" w:hAnsi="Calibri"/>
                <w:sz w:val="22"/>
                <w:szCs w:val="22"/>
              </w:rPr>
              <w:t xml:space="preserve"> ze strany pacientů či rodiny.</w:t>
            </w:r>
          </w:p>
          <w:p w14:paraId="79DC241C" w14:textId="57929BD9" w:rsidR="00C324D4" w:rsidRPr="00C324D4" w:rsidRDefault="00C324D4" w:rsidP="00C324D4">
            <w:pPr>
              <w:spacing w:after="0" w:line="360" w:lineRule="auto"/>
              <w:rPr>
                <w:rFonts w:ascii="Calibri" w:hAnsi="Calibri"/>
                <w:sz w:val="22"/>
                <w:szCs w:val="22"/>
              </w:rPr>
            </w:pPr>
            <w:r w:rsidRPr="00C324D4">
              <w:rPr>
                <w:rFonts w:ascii="Calibri" w:hAnsi="Calibri"/>
                <w:sz w:val="22"/>
                <w:szCs w:val="22"/>
              </w:rPr>
              <w:t xml:space="preserve">Pokud celkové náklady na chod denního stacionáře činily 7 084 899 Kč, kapacita stacionáře byla 70 dětí a každé z nich strávilo ve stacionáři 30 dní, tj. 2100 dětí a dní k vykázání, což činí 1522,5 dětí a dní k vykázání při </w:t>
            </w:r>
            <w:proofErr w:type="spellStart"/>
            <w:r w:rsidRPr="00C324D4">
              <w:rPr>
                <w:rFonts w:ascii="Calibri" w:hAnsi="Calibri"/>
                <w:sz w:val="22"/>
                <w:szCs w:val="22"/>
              </w:rPr>
              <w:t>obložnosti</w:t>
            </w:r>
            <w:proofErr w:type="spellEnd"/>
            <w:r w:rsidRPr="00C324D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gramStart"/>
            <w:r w:rsidRPr="00C324D4">
              <w:rPr>
                <w:rFonts w:ascii="Calibri" w:hAnsi="Calibri"/>
                <w:sz w:val="22"/>
                <w:szCs w:val="22"/>
              </w:rPr>
              <w:t>72,5%</w:t>
            </w:r>
            <w:proofErr w:type="gramEnd"/>
            <w:r w:rsidRPr="00C324D4">
              <w:rPr>
                <w:rFonts w:ascii="Calibri" w:hAnsi="Calibri"/>
                <w:sz w:val="22"/>
                <w:szCs w:val="22"/>
              </w:rPr>
              <w:t xml:space="preserve">. Náklady na jedno dítě a den činí 4653 </w:t>
            </w:r>
            <w:proofErr w:type="gramStart"/>
            <w:r w:rsidRPr="00C324D4">
              <w:rPr>
                <w:rFonts w:ascii="Calibri" w:hAnsi="Calibri"/>
                <w:sz w:val="22"/>
                <w:szCs w:val="22"/>
              </w:rPr>
              <w:t>Kč</w:t>
            </w:r>
            <w:proofErr w:type="gramEnd"/>
            <w:r w:rsidRPr="00C324D4">
              <w:rPr>
                <w:rFonts w:ascii="Calibri" w:hAnsi="Calibri"/>
                <w:sz w:val="22"/>
                <w:szCs w:val="22"/>
              </w:rPr>
              <w:t xml:space="preserve"> a to bez zohlednění dalších </w:t>
            </w:r>
            <w:r w:rsidRPr="00C324D4">
              <w:rPr>
                <w:rFonts w:ascii="Calibri" w:hAnsi="Calibri"/>
                <w:sz w:val="22"/>
                <w:szCs w:val="22"/>
              </w:rPr>
              <w:lastRenderedPageBreak/>
              <w:t>nutných investic, jelikož se jedná o provoz zcela nové budovy. Jedná se o zařízení, které je jediné svého typu v České republice</w:t>
            </w:r>
            <w:r w:rsidR="00313D2D">
              <w:rPr>
                <w:rFonts w:ascii="Calibri" w:hAnsi="Calibri"/>
                <w:sz w:val="22"/>
                <w:szCs w:val="22"/>
              </w:rPr>
              <w:t xml:space="preserve"> (poskytuje jak denní stacionář pro děti, tak pro adolescenty)</w:t>
            </w:r>
            <w:r w:rsidRPr="00C324D4">
              <w:rPr>
                <w:rFonts w:ascii="Calibri" w:hAnsi="Calibri"/>
                <w:sz w:val="22"/>
                <w:szCs w:val="22"/>
              </w:rPr>
              <w:t xml:space="preserve">, nelze tedy srovnat data se soukromým subjektem. </w:t>
            </w:r>
            <w:r w:rsidR="00313D2D" w:rsidRPr="003F6715">
              <w:rPr>
                <w:rFonts w:ascii="Calibri" w:hAnsi="Calibri"/>
                <w:sz w:val="22"/>
                <w:szCs w:val="22"/>
              </w:rPr>
              <w:t>Vyčíslili jsme proto také náklady ve stávajícím DS pro adolescenty</w:t>
            </w:r>
            <w:r w:rsidR="00313D2D">
              <w:rPr>
                <w:rFonts w:ascii="Calibri" w:hAnsi="Calibri"/>
                <w:sz w:val="22"/>
                <w:szCs w:val="22"/>
              </w:rPr>
              <w:t xml:space="preserve"> soukromého subjektu</w:t>
            </w:r>
            <w:r w:rsidR="00313D2D" w:rsidRPr="003F6715">
              <w:rPr>
                <w:rFonts w:ascii="Calibri" w:hAnsi="Calibri"/>
                <w:sz w:val="22"/>
                <w:szCs w:val="22"/>
              </w:rPr>
              <w:t xml:space="preserve"> s kapacitou 8 adolescentů, kde náklady na pacienta a den vycházejí na 6224,84 Kč</w:t>
            </w:r>
            <w:r w:rsidR="00313D2D">
              <w:rPr>
                <w:rFonts w:ascii="Calibri" w:hAnsi="Calibri"/>
                <w:sz w:val="22"/>
                <w:szCs w:val="22"/>
              </w:rPr>
              <w:t>.</w:t>
            </w:r>
            <w:r w:rsidR="00313D2D" w:rsidRPr="00C324D4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D3918F5" w14:textId="07BFFC94" w:rsidR="003F6715" w:rsidRPr="00004A89" w:rsidRDefault="00C324D4" w:rsidP="003F6715">
            <w:pPr>
              <w:spacing w:after="0" w:line="360" w:lineRule="auto"/>
              <w:rPr>
                <w:rFonts w:ascii="Calibri" w:hAnsi="Calibri"/>
                <w:sz w:val="22"/>
                <w:szCs w:val="22"/>
              </w:rPr>
            </w:pPr>
            <w:r w:rsidRPr="00C324D4">
              <w:rPr>
                <w:rFonts w:ascii="Calibri" w:hAnsi="Calibri"/>
                <w:sz w:val="22"/>
                <w:szCs w:val="22"/>
              </w:rPr>
              <w:t xml:space="preserve">Pro srovnání přidáváme náklady na hospitalizaci </w:t>
            </w:r>
            <w:r w:rsidR="00313D2D">
              <w:rPr>
                <w:rFonts w:ascii="Calibri" w:hAnsi="Calibri"/>
                <w:sz w:val="22"/>
                <w:szCs w:val="22"/>
              </w:rPr>
              <w:t>dítě</w:t>
            </w:r>
            <w:r w:rsidRPr="00C324D4">
              <w:rPr>
                <w:rFonts w:ascii="Calibri" w:hAnsi="Calibri"/>
                <w:sz w:val="22"/>
                <w:szCs w:val="22"/>
              </w:rPr>
              <w:t xml:space="preserve"> na akutním </w:t>
            </w:r>
            <w:r w:rsidR="00313D2D">
              <w:rPr>
                <w:rFonts w:ascii="Calibri" w:hAnsi="Calibri"/>
                <w:sz w:val="22"/>
                <w:szCs w:val="22"/>
              </w:rPr>
              <w:t xml:space="preserve">psychiatrickém </w:t>
            </w:r>
            <w:r w:rsidRPr="00C324D4">
              <w:rPr>
                <w:rFonts w:ascii="Calibri" w:hAnsi="Calibri"/>
                <w:sz w:val="22"/>
                <w:szCs w:val="22"/>
              </w:rPr>
              <w:t xml:space="preserve">oddělení, jelikož péče ve stacionáři je dle studií srovnávána s hospitalizací na akutním oddělení a intenzita péče ve stacionáři je srovnatelná s intenzitou péče na akutním oddělení. </w:t>
            </w:r>
            <w:r w:rsidR="00313D2D">
              <w:rPr>
                <w:rFonts w:ascii="Calibri" w:hAnsi="Calibri"/>
                <w:sz w:val="22"/>
                <w:szCs w:val="22"/>
              </w:rPr>
              <w:t>6</w:t>
            </w:r>
            <w:r w:rsidRPr="00C324D4">
              <w:rPr>
                <w:rFonts w:ascii="Calibri" w:hAnsi="Calibri"/>
                <w:sz w:val="22"/>
                <w:szCs w:val="22"/>
              </w:rPr>
              <w:t>týdenní hospitalizace na akutním oddělení stojí zdravotní pojišťovnu 328 457 Kč.</w:t>
            </w:r>
          </w:p>
        </w:tc>
      </w:tr>
    </w:tbl>
    <w:p w14:paraId="0A6D5D60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p w14:paraId="20A3D5D6" w14:textId="77777777" w:rsidR="006A3328" w:rsidRPr="00004A89" w:rsidRDefault="006A3328">
      <w:pPr>
        <w:spacing w:after="0" w:line="240" w:lineRule="auto"/>
        <w:rPr>
          <w:rFonts w:ascii="Calibri" w:hAnsi="Calibri"/>
          <w:sz w:val="22"/>
          <w:szCs w:val="22"/>
          <w:u w:val="single"/>
        </w:rPr>
      </w:pPr>
    </w:p>
    <w:p w14:paraId="484F41CB" w14:textId="77777777" w:rsidR="00C227E7" w:rsidRPr="00C42AE4" w:rsidRDefault="00C5539D" w:rsidP="004E02BE">
      <w:pPr>
        <w:numPr>
          <w:ilvl w:val="0"/>
          <w:numId w:val="21"/>
        </w:numPr>
        <w:spacing w:after="0" w:line="240" w:lineRule="auto"/>
        <w:rPr>
          <w:rFonts w:ascii="Calibri" w:hAnsi="Calibri"/>
          <w:b/>
          <w:sz w:val="22"/>
          <w:szCs w:val="22"/>
          <w:u w:val="single"/>
        </w:rPr>
      </w:pPr>
      <w:r w:rsidRPr="00C42AE4">
        <w:rPr>
          <w:rFonts w:ascii="Calibri" w:hAnsi="Calibri"/>
          <w:b/>
          <w:sz w:val="22"/>
          <w:szCs w:val="22"/>
          <w:u w:val="single"/>
        </w:rPr>
        <w:t>ZPRACOVATEL TOHOTO NÁVRHU</w:t>
      </w:r>
    </w:p>
    <w:p w14:paraId="239BD46D" w14:textId="77777777" w:rsidR="00C227E7" w:rsidRPr="00004A89" w:rsidRDefault="00C227E7">
      <w:pPr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horzAnchor="margin" w:tblpXSpec="right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9"/>
      </w:tblGrid>
      <w:tr w:rsidR="00C227E7" w:rsidRPr="00004A89" w14:paraId="7370054F" w14:textId="77777777">
        <w:tc>
          <w:tcPr>
            <w:tcW w:w="6869" w:type="dxa"/>
          </w:tcPr>
          <w:p w14:paraId="2C311E9C" w14:textId="792E244D" w:rsidR="00C227E7" w:rsidRPr="00004A89" w:rsidRDefault="00957B88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MUDr. Jan Uhlíř</w:t>
            </w:r>
          </w:p>
        </w:tc>
      </w:tr>
    </w:tbl>
    <w:p w14:paraId="2B88A235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>Jméno autora:</w:t>
      </w:r>
    </w:p>
    <w:p w14:paraId="33C3A47F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horzAnchor="margin" w:tblpXSpec="right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9"/>
      </w:tblGrid>
      <w:tr w:rsidR="00C227E7" w:rsidRPr="00004A89" w14:paraId="1E089598" w14:textId="77777777">
        <w:tc>
          <w:tcPr>
            <w:tcW w:w="6869" w:type="dxa"/>
          </w:tcPr>
          <w:p w14:paraId="738A5C6C" w14:textId="4D388EC9" w:rsidR="00C227E7" w:rsidRPr="00004A89" w:rsidRDefault="00957B88" w:rsidP="00001662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jan.uhlir@fno.cz</w:t>
            </w:r>
          </w:p>
        </w:tc>
      </w:tr>
    </w:tbl>
    <w:p w14:paraId="4A5FB385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>Telefon, e-mail:</w:t>
      </w:r>
    </w:p>
    <w:p w14:paraId="5476E436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horzAnchor="margin" w:tblpXSpec="right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9"/>
      </w:tblGrid>
      <w:tr w:rsidR="00C227E7" w:rsidRPr="00004A89" w14:paraId="402FF68F" w14:textId="77777777">
        <w:tc>
          <w:tcPr>
            <w:tcW w:w="6869" w:type="dxa"/>
          </w:tcPr>
          <w:p w14:paraId="701DBEDC" w14:textId="77777777" w:rsidR="00C227E7" w:rsidRPr="00004A89" w:rsidRDefault="000A6693" w:rsidP="00E640E4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Sekce dětské a dorostové psychiatrie, Psychiatrická společnost ČLS JEP</w:t>
            </w:r>
          </w:p>
        </w:tc>
      </w:tr>
    </w:tbl>
    <w:p w14:paraId="0B129083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>Odborná společnost:</w:t>
      </w:r>
    </w:p>
    <w:p w14:paraId="623EACC8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horzAnchor="margin" w:tblpXSpec="right" w:tblpY="-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8"/>
      </w:tblGrid>
      <w:tr w:rsidR="00C227E7" w:rsidRPr="00004A89" w14:paraId="13E54EF6" w14:textId="77777777">
        <w:tc>
          <w:tcPr>
            <w:tcW w:w="6868" w:type="dxa"/>
          </w:tcPr>
          <w:p w14:paraId="19776188" w14:textId="0A171747" w:rsidR="00C227E7" w:rsidRPr="00004A89" w:rsidRDefault="00D4210E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1.12.202</w:t>
            </w:r>
            <w:r w:rsidR="002C69A5"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</w:tbl>
    <w:p w14:paraId="5F1301D1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 xml:space="preserve">Datum a podpis: </w:t>
      </w:r>
    </w:p>
    <w:p w14:paraId="77398F95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horzAnchor="margin" w:tblpXSpec="right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4"/>
      </w:tblGrid>
      <w:tr w:rsidR="00C227E7" w:rsidRPr="00004A89" w14:paraId="7D3D46E3" w14:textId="77777777">
        <w:tc>
          <w:tcPr>
            <w:tcW w:w="5134" w:type="dxa"/>
          </w:tcPr>
          <w:p w14:paraId="76462D1A" w14:textId="2D2CFAF6" w:rsidR="00C227E7" w:rsidRPr="00004A89" w:rsidRDefault="009A42C3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3.12.2025</w:t>
            </w:r>
          </w:p>
        </w:tc>
      </w:tr>
    </w:tbl>
    <w:p w14:paraId="32D569D4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</w:p>
    <w:p w14:paraId="4049AB21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>Odborná společnost odsouhlasila dne:</w:t>
      </w:r>
    </w:p>
    <w:p w14:paraId="6536E4E8" w14:textId="77777777" w:rsidR="00B65027" w:rsidRPr="00004A89" w:rsidRDefault="00B6502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</w:p>
    <w:p w14:paraId="05F882E8" w14:textId="77777777" w:rsidR="00B65027" w:rsidRPr="00004A89" w:rsidRDefault="00B6502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horzAnchor="margin" w:tblpXSpec="right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9"/>
      </w:tblGrid>
      <w:tr w:rsidR="00C227E7" w:rsidRPr="00004A89" w14:paraId="2FE4B1B9" w14:textId="77777777" w:rsidTr="00B65027">
        <w:tc>
          <w:tcPr>
            <w:tcW w:w="6869" w:type="dxa"/>
          </w:tcPr>
          <w:p w14:paraId="29C2C3F7" w14:textId="77777777" w:rsidR="00C227E7" w:rsidRPr="00004A89" w:rsidRDefault="00C227E7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382DB9F" w14:textId="77777777" w:rsidR="00C227E7" w:rsidRPr="00004A89" w:rsidRDefault="00C227E7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</w:p>
    <w:p w14:paraId="7E3065A8" w14:textId="77777777" w:rsidR="00A21F27" w:rsidRPr="00092986" w:rsidRDefault="00C6633E" w:rsidP="00092986">
      <w:pPr>
        <w:tabs>
          <w:tab w:val="right" w:leader="dot" w:pos="8789"/>
        </w:tabs>
        <w:spacing w:after="0" w:line="240" w:lineRule="auto"/>
        <w:rPr>
          <w:rFonts w:ascii="Calibri" w:hAnsi="Calibri"/>
          <w:sz w:val="22"/>
          <w:szCs w:val="22"/>
        </w:rPr>
      </w:pPr>
      <w:r w:rsidRPr="00004A89">
        <w:rPr>
          <w:rFonts w:ascii="Calibri" w:hAnsi="Calibri"/>
          <w:sz w:val="22"/>
          <w:szCs w:val="22"/>
        </w:rPr>
        <w:t xml:space="preserve">Evidováno pod </w:t>
      </w:r>
      <w:r w:rsidR="00092986">
        <w:rPr>
          <w:rFonts w:ascii="Calibri" w:hAnsi="Calibri"/>
          <w:sz w:val="22"/>
          <w:szCs w:val="22"/>
        </w:rPr>
        <w:t>č.</w:t>
      </w:r>
    </w:p>
    <w:sectPr w:rsidR="00A21F27" w:rsidRPr="00092986" w:rsidSect="00E84C1F">
      <w:headerReference w:type="default" r:id="rId11"/>
      <w:footerReference w:type="default" r:id="rId12"/>
      <w:footerReference w:type="first" r:id="rId13"/>
      <w:pgSz w:w="11907" w:h="16840" w:code="9"/>
      <w:pgMar w:top="2268" w:right="1134" w:bottom="1134" w:left="1418" w:header="1134" w:footer="113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0E053" w14:textId="77777777" w:rsidR="00304A0F" w:rsidRDefault="00304A0F">
      <w:r>
        <w:separator/>
      </w:r>
    </w:p>
  </w:endnote>
  <w:endnote w:type="continuationSeparator" w:id="0">
    <w:p w14:paraId="5AD6FC8E" w14:textId="77777777" w:rsidR="00304A0F" w:rsidRDefault="0030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3D07F" w14:textId="77777777" w:rsidR="000A6693" w:rsidRPr="00A7303E" w:rsidRDefault="000A6693">
    <w:pPr>
      <w:pStyle w:val="Zpat"/>
      <w:jc w:val="center"/>
      <w:rPr>
        <w:rFonts w:asciiTheme="minorHAnsi" w:hAnsiTheme="minorHAnsi"/>
        <w:sz w:val="20"/>
      </w:rPr>
    </w:pPr>
    <w:r w:rsidRPr="00A7303E">
      <w:rPr>
        <w:rFonts w:asciiTheme="minorHAnsi" w:hAnsiTheme="minorHAnsi"/>
        <w:sz w:val="20"/>
      </w:rPr>
      <w:fldChar w:fldCharType="begin"/>
    </w:r>
    <w:r w:rsidRPr="00A7303E">
      <w:rPr>
        <w:rFonts w:asciiTheme="minorHAnsi" w:hAnsiTheme="minorHAnsi"/>
        <w:sz w:val="20"/>
      </w:rPr>
      <w:instrText>PAGE   \* MERGEFORMAT</w:instrText>
    </w:r>
    <w:r w:rsidRPr="00A7303E">
      <w:rPr>
        <w:rFonts w:asciiTheme="minorHAnsi" w:hAnsiTheme="minorHAnsi"/>
        <w:sz w:val="20"/>
      </w:rPr>
      <w:fldChar w:fldCharType="separate"/>
    </w:r>
    <w:r w:rsidR="009F4B67">
      <w:rPr>
        <w:rFonts w:asciiTheme="minorHAnsi" w:hAnsiTheme="minorHAnsi"/>
        <w:noProof/>
        <w:sz w:val="20"/>
      </w:rPr>
      <w:t>9</w:t>
    </w:r>
    <w:r w:rsidRPr="00A7303E">
      <w:rPr>
        <w:rFonts w:asciiTheme="minorHAnsi" w:hAnsiTheme="minorHAnsi"/>
        <w:sz w:val="20"/>
      </w:rPr>
      <w:fldChar w:fldCharType="end"/>
    </w:r>
  </w:p>
  <w:p w14:paraId="1A929D36" w14:textId="77777777" w:rsidR="000A6693" w:rsidRPr="00435BE1" w:rsidRDefault="000A6693" w:rsidP="00435BE1">
    <w:pPr>
      <w:pStyle w:val="Zpat"/>
      <w:jc w:val="center"/>
      <w:rPr>
        <w:rFonts w:ascii="Calibri" w:hAnsi="Calibri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04713" w14:textId="77777777" w:rsidR="000A6693" w:rsidRDefault="000A6693">
    <w:pPr>
      <w:pStyle w:val="Zpat"/>
      <w:rPr>
        <w:sz w:val="16"/>
      </w:rPr>
    </w:pPr>
  </w:p>
  <w:p w14:paraId="5C238A7A" w14:textId="77777777" w:rsidR="000A6693" w:rsidRDefault="000A6693">
    <w:pPr>
      <w:pStyle w:val="Zpat"/>
      <w:pBdr>
        <w:top w:val="single" w:sz="6" w:space="1" w:color="auto"/>
      </w:pBdr>
    </w:pPr>
    <w:r>
      <w:rPr>
        <w:sz w:val="16"/>
      </w:rPr>
      <w:t>11.9.95 19:14:08</w:t>
    </w:r>
    <w:r>
      <w:rPr>
        <w:sz w:val="16"/>
      </w:rPr>
      <w:tab/>
      <w:t xml:space="preserve">strana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z celkem </w:t>
    </w:r>
    <w:r>
      <w:rPr>
        <w:sz w:val="16"/>
      </w:rPr>
      <w:fldChar w:fldCharType="begin"/>
    </w:r>
    <w:r>
      <w:rPr>
        <w:sz w:val="16"/>
      </w:rPr>
      <w:instrText xml:space="preserve"> NUMPAGES  \* MERGEFORMAT </w:instrText>
    </w:r>
    <w:r>
      <w:rPr>
        <w:sz w:val="16"/>
      </w:rPr>
      <w:fldChar w:fldCharType="separate"/>
    </w:r>
    <w:r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  <w:t xml:space="preserve">soubor </w:t>
    </w: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NIP - NÁVRH REGISTRAČNÍHO LISTU_OD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27527" w14:textId="77777777" w:rsidR="00304A0F" w:rsidRDefault="00304A0F">
      <w:r>
        <w:separator/>
      </w:r>
    </w:p>
  </w:footnote>
  <w:footnote w:type="continuationSeparator" w:id="0">
    <w:p w14:paraId="1EDF898B" w14:textId="77777777" w:rsidR="00304A0F" w:rsidRDefault="00304A0F">
      <w:r>
        <w:continuationSeparator/>
      </w:r>
    </w:p>
  </w:footnote>
  <w:footnote w:id="1">
    <w:p w14:paraId="039B5401" w14:textId="77777777" w:rsidR="000A6693" w:rsidRPr="005E1A6B" w:rsidRDefault="000A6693" w:rsidP="005E1A6B">
      <w:pPr>
        <w:spacing w:after="0" w:line="240" w:lineRule="auto"/>
        <w:jc w:val="left"/>
        <w:rPr>
          <w:rFonts w:ascii="Calibri" w:hAnsi="Calibri"/>
          <w:i/>
          <w:sz w:val="22"/>
          <w:szCs w:val="22"/>
        </w:rPr>
      </w:pPr>
      <w:r w:rsidRPr="0046310D">
        <w:rPr>
          <w:rStyle w:val="Znakapoznpodarou"/>
          <w:rFonts w:ascii="Calibri" w:hAnsi="Calibri"/>
          <w:i/>
          <w:sz w:val="22"/>
          <w:szCs w:val="22"/>
        </w:rPr>
        <w:footnoteRef/>
      </w:r>
      <w:r w:rsidRPr="0046310D">
        <w:rPr>
          <w:rFonts w:ascii="Calibri" w:hAnsi="Calibri"/>
          <w:i/>
          <w:sz w:val="22"/>
          <w:szCs w:val="22"/>
        </w:rPr>
        <w:t xml:space="preserve"> v případě, že se jedná o nový </w:t>
      </w:r>
      <w:r>
        <w:rPr>
          <w:rFonts w:ascii="Calibri" w:hAnsi="Calibri"/>
          <w:i/>
          <w:sz w:val="22"/>
          <w:szCs w:val="22"/>
        </w:rPr>
        <w:t>OD, uveďte návrh čísla výkonu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C083B" w14:textId="77777777" w:rsidR="000A6693" w:rsidRDefault="000A6693">
    <w:pPr>
      <w:pStyle w:val="Zhlav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6262C9" wp14:editId="6E746D8B">
          <wp:simplePos x="0" y="0"/>
          <wp:positionH relativeFrom="page">
            <wp:posOffset>474345</wp:posOffset>
          </wp:positionH>
          <wp:positionV relativeFrom="page">
            <wp:posOffset>571500</wp:posOffset>
          </wp:positionV>
          <wp:extent cx="2846705" cy="281940"/>
          <wp:effectExtent l="0" t="0" r="0" b="0"/>
          <wp:wrapNone/>
          <wp:docPr id="1" name="obrázek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6705" cy="281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13B6A1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284" w:legacyIndent="0"/>
      <w:lvlJc w:val="left"/>
    </w:lvl>
    <w:lvl w:ilvl="1">
      <w:start w:val="1"/>
      <w:numFmt w:val="decimal"/>
      <w:pStyle w:val="Nadpis2"/>
      <w:lvlText w:val="%1.%2."/>
      <w:legacy w:legacy="1" w:legacySpace="284" w:legacyIndent="0"/>
      <w:lvlJc w:val="left"/>
    </w:lvl>
    <w:lvl w:ilvl="2">
      <w:start w:val="1"/>
      <w:numFmt w:val="decimal"/>
      <w:pStyle w:val="Nadpis3"/>
      <w:lvlText w:val="%1.%2..%3"/>
      <w:legacy w:legacy="1" w:legacySpace="284" w:legacyIndent="0"/>
      <w:lvlJc w:val="left"/>
    </w:lvl>
    <w:lvl w:ilvl="3">
      <w:start w:val="1"/>
      <w:numFmt w:val="decimal"/>
      <w:pStyle w:val="Nadpis4"/>
      <w:lvlText w:val="%1.%2..%3.%4"/>
      <w:legacy w:legacy="1" w:legacySpace="284" w:legacyIndent="0"/>
      <w:lvlJc w:val="left"/>
    </w:lvl>
    <w:lvl w:ilvl="4">
      <w:start w:val="1"/>
      <w:numFmt w:val="decimal"/>
      <w:pStyle w:val="Nadpis5"/>
      <w:lvlText w:val="%1.%2..%3.%4.%5"/>
      <w:legacy w:legacy="1" w:legacySpace="284" w:legacyIndent="0"/>
      <w:lvlJc w:val="left"/>
    </w:lvl>
    <w:lvl w:ilvl="5">
      <w:start w:val="1"/>
      <w:numFmt w:val="decimal"/>
      <w:pStyle w:val="Nadpis6"/>
      <w:lvlText w:val="%1.%2..%3.%4.%5.%6"/>
      <w:legacy w:legacy="1" w:legacySpace="0" w:legacyIndent="0"/>
      <w:lvlJc w:val="left"/>
    </w:lvl>
    <w:lvl w:ilvl="6">
      <w:start w:val="1"/>
      <w:numFmt w:val="decimal"/>
      <w:pStyle w:val="Nadpis7"/>
      <w:lvlText w:val="%1.%2..%3.%4.%5.%6.%7"/>
      <w:legacy w:legacy="1" w:legacySpace="0" w:legacyIndent="0"/>
      <w:lvlJc w:val="left"/>
    </w:lvl>
    <w:lvl w:ilvl="7">
      <w:start w:val="1"/>
      <w:numFmt w:val="decimal"/>
      <w:pStyle w:val="Nadpis8"/>
      <w:lvlText w:val="%1.%2.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.%3.%4.%5.%6.%7.%8.%9"/>
      <w:legacy w:legacy="1" w:legacySpace="0" w:legacyIndent="0"/>
      <w:lvlJc w:val="left"/>
    </w:lvl>
  </w:abstractNum>
  <w:abstractNum w:abstractNumId="2" w15:restartNumberingAfterBreak="0">
    <w:nsid w:val="04321940"/>
    <w:multiLevelType w:val="singleLevel"/>
    <w:tmpl w:val="9D4ACF8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9483BF3"/>
    <w:multiLevelType w:val="singleLevel"/>
    <w:tmpl w:val="22964A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4" w15:restartNumberingAfterBreak="0">
    <w:nsid w:val="14A23F78"/>
    <w:multiLevelType w:val="singleLevel"/>
    <w:tmpl w:val="2338662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1660035E"/>
    <w:multiLevelType w:val="hybridMultilevel"/>
    <w:tmpl w:val="98C425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F23A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BB74BA1"/>
    <w:multiLevelType w:val="hybridMultilevel"/>
    <w:tmpl w:val="49387A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A0B17"/>
    <w:multiLevelType w:val="hybridMultilevel"/>
    <w:tmpl w:val="FC6EC60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4A0C"/>
    <w:multiLevelType w:val="singleLevel"/>
    <w:tmpl w:val="E0440F1A"/>
    <w:lvl w:ilvl="0">
      <w:start w:val="5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8"/>
        <w:u w:val="none"/>
      </w:rPr>
    </w:lvl>
  </w:abstractNum>
  <w:abstractNum w:abstractNumId="10" w15:restartNumberingAfterBreak="0">
    <w:nsid w:val="30C2503A"/>
    <w:multiLevelType w:val="hybridMultilevel"/>
    <w:tmpl w:val="95DED8E8"/>
    <w:lvl w:ilvl="0" w:tplc="EFFC5704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cs="Arial"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EE2495"/>
    <w:multiLevelType w:val="hybridMultilevel"/>
    <w:tmpl w:val="377AB7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B53B9"/>
    <w:multiLevelType w:val="singleLevel"/>
    <w:tmpl w:val="750E12F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 w15:restartNumberingAfterBreak="0">
    <w:nsid w:val="3BEE5CD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EBF4B91"/>
    <w:multiLevelType w:val="singleLevel"/>
    <w:tmpl w:val="5948B6BE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5" w15:restartNumberingAfterBreak="0">
    <w:nsid w:val="554E54E2"/>
    <w:multiLevelType w:val="hybridMultilevel"/>
    <w:tmpl w:val="648A77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C2D27"/>
    <w:multiLevelType w:val="singleLevel"/>
    <w:tmpl w:val="D0AE35D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7" w15:restartNumberingAfterBreak="0">
    <w:nsid w:val="56E3191D"/>
    <w:multiLevelType w:val="singleLevel"/>
    <w:tmpl w:val="477E2668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8" w15:restartNumberingAfterBreak="0">
    <w:nsid w:val="59015718"/>
    <w:multiLevelType w:val="singleLevel"/>
    <w:tmpl w:val="85047E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9" w15:restartNumberingAfterBreak="0">
    <w:nsid w:val="5A024047"/>
    <w:multiLevelType w:val="hybridMultilevel"/>
    <w:tmpl w:val="54E405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26B9BA"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14277"/>
    <w:multiLevelType w:val="singleLevel"/>
    <w:tmpl w:val="088C6798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1" w15:restartNumberingAfterBreak="0">
    <w:nsid w:val="64821160"/>
    <w:multiLevelType w:val="hybridMultilevel"/>
    <w:tmpl w:val="E996E61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27D04"/>
    <w:multiLevelType w:val="hybridMultilevel"/>
    <w:tmpl w:val="3670E482"/>
    <w:lvl w:ilvl="0" w:tplc="62F24E0A">
      <w:start w:val="7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53D49"/>
    <w:multiLevelType w:val="singleLevel"/>
    <w:tmpl w:val="C264FC98"/>
    <w:lvl w:ilvl="0">
      <w:start w:val="1"/>
      <w:numFmt w:val="upp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4" w15:restartNumberingAfterBreak="0">
    <w:nsid w:val="682F2418"/>
    <w:multiLevelType w:val="singleLevel"/>
    <w:tmpl w:val="ED162D6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5" w15:restartNumberingAfterBreak="0">
    <w:nsid w:val="68B5226D"/>
    <w:multiLevelType w:val="hybridMultilevel"/>
    <w:tmpl w:val="EDEC07E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8E15BA3"/>
    <w:multiLevelType w:val="singleLevel"/>
    <w:tmpl w:val="A8E024D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7" w15:restartNumberingAfterBreak="0">
    <w:nsid w:val="6E6F6740"/>
    <w:multiLevelType w:val="singleLevel"/>
    <w:tmpl w:val="85047E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8" w15:restartNumberingAfterBreak="0">
    <w:nsid w:val="72C82722"/>
    <w:multiLevelType w:val="hybridMultilevel"/>
    <w:tmpl w:val="A2761928"/>
    <w:lvl w:ilvl="0" w:tplc="B4BAD31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5B0243"/>
    <w:multiLevelType w:val="hybridMultilevel"/>
    <w:tmpl w:val="C9869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"/>
  </w:num>
  <w:num w:numId="4">
    <w:abstractNumId w:val="2"/>
  </w:num>
  <w:num w:numId="5">
    <w:abstractNumId w:val="20"/>
  </w:num>
  <w:num w:numId="6">
    <w:abstractNumId w:val="23"/>
  </w:num>
  <w:num w:numId="7">
    <w:abstractNumId w:val="3"/>
  </w:num>
  <w:num w:numId="8">
    <w:abstractNumId w:val="26"/>
  </w:num>
  <w:num w:numId="9">
    <w:abstractNumId w:val="17"/>
  </w:num>
  <w:num w:numId="10">
    <w:abstractNumId w:val="27"/>
  </w:num>
  <w:num w:numId="11">
    <w:abstractNumId w:val="18"/>
  </w:num>
  <w:num w:numId="12">
    <w:abstractNumId w:val="16"/>
  </w:num>
  <w:num w:numId="13">
    <w:abstractNumId w:val="4"/>
  </w:num>
  <w:num w:numId="14">
    <w:abstractNumId w:val="9"/>
  </w:num>
  <w:num w:numId="15">
    <w:abstractNumId w:val="14"/>
  </w:num>
  <w:num w:numId="16">
    <w:abstractNumId w:val="0"/>
  </w:num>
  <w:num w:numId="17">
    <w:abstractNumId w:val="13"/>
  </w:num>
  <w:num w:numId="18">
    <w:abstractNumId w:val="12"/>
  </w:num>
  <w:num w:numId="19">
    <w:abstractNumId w:val="6"/>
  </w:num>
  <w:num w:numId="20">
    <w:abstractNumId w:val="21"/>
  </w:num>
  <w:num w:numId="21">
    <w:abstractNumId w:val="8"/>
  </w:num>
  <w:num w:numId="22">
    <w:abstractNumId w:val="5"/>
  </w:num>
  <w:num w:numId="23">
    <w:abstractNumId w:val="25"/>
  </w:num>
  <w:num w:numId="24">
    <w:abstractNumId w:val="10"/>
  </w:num>
  <w:num w:numId="25">
    <w:abstractNumId w:val="15"/>
  </w:num>
  <w:num w:numId="26">
    <w:abstractNumId w:val="7"/>
  </w:num>
  <w:num w:numId="27">
    <w:abstractNumId w:val="19"/>
  </w:num>
  <w:num w:numId="28">
    <w:abstractNumId w:val="28"/>
  </w:num>
  <w:num w:numId="29">
    <w:abstractNumId w:val="29"/>
  </w:num>
  <w:num w:numId="30">
    <w:abstractNumId w:val="22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3AA"/>
    <w:rsid w:val="00001662"/>
    <w:rsid w:val="00004A89"/>
    <w:rsid w:val="00005E28"/>
    <w:rsid w:val="00014326"/>
    <w:rsid w:val="000277A0"/>
    <w:rsid w:val="00031846"/>
    <w:rsid w:val="000321CF"/>
    <w:rsid w:val="00036A5E"/>
    <w:rsid w:val="00036F7B"/>
    <w:rsid w:val="000411F8"/>
    <w:rsid w:val="0004337C"/>
    <w:rsid w:val="00045AA6"/>
    <w:rsid w:val="00051EF0"/>
    <w:rsid w:val="00054B3A"/>
    <w:rsid w:val="000555CE"/>
    <w:rsid w:val="00061393"/>
    <w:rsid w:val="00061553"/>
    <w:rsid w:val="0007228A"/>
    <w:rsid w:val="0007307C"/>
    <w:rsid w:val="000749CA"/>
    <w:rsid w:val="00081682"/>
    <w:rsid w:val="00092986"/>
    <w:rsid w:val="00093C47"/>
    <w:rsid w:val="00093D57"/>
    <w:rsid w:val="00094C06"/>
    <w:rsid w:val="000A3644"/>
    <w:rsid w:val="000A6693"/>
    <w:rsid w:val="000B3F16"/>
    <w:rsid w:val="000B670F"/>
    <w:rsid w:val="000C4450"/>
    <w:rsid w:val="000C48C8"/>
    <w:rsid w:val="000C5719"/>
    <w:rsid w:val="000D000A"/>
    <w:rsid w:val="000D3998"/>
    <w:rsid w:val="000D6F13"/>
    <w:rsid w:val="000D7B45"/>
    <w:rsid w:val="000E130D"/>
    <w:rsid w:val="000E1A38"/>
    <w:rsid w:val="000F6344"/>
    <w:rsid w:val="001037AB"/>
    <w:rsid w:val="00107C06"/>
    <w:rsid w:val="00112C28"/>
    <w:rsid w:val="0011649F"/>
    <w:rsid w:val="00122F3A"/>
    <w:rsid w:val="00124319"/>
    <w:rsid w:val="00125B15"/>
    <w:rsid w:val="00137E13"/>
    <w:rsid w:val="00140179"/>
    <w:rsid w:val="00140A74"/>
    <w:rsid w:val="00140FFF"/>
    <w:rsid w:val="00142FAE"/>
    <w:rsid w:val="00145FD2"/>
    <w:rsid w:val="00156007"/>
    <w:rsid w:val="00161461"/>
    <w:rsid w:val="0016272E"/>
    <w:rsid w:val="00162EC1"/>
    <w:rsid w:val="001661E1"/>
    <w:rsid w:val="00167910"/>
    <w:rsid w:val="0017514B"/>
    <w:rsid w:val="00175A83"/>
    <w:rsid w:val="00192DBF"/>
    <w:rsid w:val="00193033"/>
    <w:rsid w:val="00196399"/>
    <w:rsid w:val="001A6400"/>
    <w:rsid w:val="001B2B08"/>
    <w:rsid w:val="001B37AD"/>
    <w:rsid w:val="001C5CFF"/>
    <w:rsid w:val="001D22DA"/>
    <w:rsid w:val="001D3680"/>
    <w:rsid w:val="001E1C02"/>
    <w:rsid w:val="001E745F"/>
    <w:rsid w:val="001F0065"/>
    <w:rsid w:val="001F283D"/>
    <w:rsid w:val="001F3AD3"/>
    <w:rsid w:val="002119EA"/>
    <w:rsid w:val="0023568C"/>
    <w:rsid w:val="0024058B"/>
    <w:rsid w:val="00240B6C"/>
    <w:rsid w:val="0024360C"/>
    <w:rsid w:val="0024552A"/>
    <w:rsid w:val="002500C2"/>
    <w:rsid w:val="00251C89"/>
    <w:rsid w:val="002531ED"/>
    <w:rsid w:val="002655B0"/>
    <w:rsid w:val="00272BCC"/>
    <w:rsid w:val="00272F52"/>
    <w:rsid w:val="00276926"/>
    <w:rsid w:val="00280DE7"/>
    <w:rsid w:val="00282378"/>
    <w:rsid w:val="00284D2E"/>
    <w:rsid w:val="00285989"/>
    <w:rsid w:val="00294065"/>
    <w:rsid w:val="002975AA"/>
    <w:rsid w:val="002A1B79"/>
    <w:rsid w:val="002A7F60"/>
    <w:rsid w:val="002C69A5"/>
    <w:rsid w:val="002D1A23"/>
    <w:rsid w:val="002D447E"/>
    <w:rsid w:val="002D62C2"/>
    <w:rsid w:val="002E059D"/>
    <w:rsid w:val="002E65E2"/>
    <w:rsid w:val="002F27BC"/>
    <w:rsid w:val="002F5AF6"/>
    <w:rsid w:val="002F5C00"/>
    <w:rsid w:val="0030456A"/>
    <w:rsid w:val="00304A0F"/>
    <w:rsid w:val="00313D2D"/>
    <w:rsid w:val="00314A80"/>
    <w:rsid w:val="0031745B"/>
    <w:rsid w:val="003204C4"/>
    <w:rsid w:val="003304BE"/>
    <w:rsid w:val="00333805"/>
    <w:rsid w:val="00346088"/>
    <w:rsid w:val="00352A40"/>
    <w:rsid w:val="0035756A"/>
    <w:rsid w:val="00372D2E"/>
    <w:rsid w:val="00374B2E"/>
    <w:rsid w:val="00385C2A"/>
    <w:rsid w:val="003904A1"/>
    <w:rsid w:val="00396E62"/>
    <w:rsid w:val="003A4D6B"/>
    <w:rsid w:val="003C660F"/>
    <w:rsid w:val="003D2B78"/>
    <w:rsid w:val="003E4229"/>
    <w:rsid w:val="003E4F62"/>
    <w:rsid w:val="003E5388"/>
    <w:rsid w:val="003F6715"/>
    <w:rsid w:val="00401AB1"/>
    <w:rsid w:val="00403713"/>
    <w:rsid w:val="00405D40"/>
    <w:rsid w:val="004150C8"/>
    <w:rsid w:val="004173AA"/>
    <w:rsid w:val="00420B10"/>
    <w:rsid w:val="0043169E"/>
    <w:rsid w:val="00435BE1"/>
    <w:rsid w:val="00451536"/>
    <w:rsid w:val="00453635"/>
    <w:rsid w:val="00454F81"/>
    <w:rsid w:val="00457E51"/>
    <w:rsid w:val="00460F62"/>
    <w:rsid w:val="0046310D"/>
    <w:rsid w:val="00464D1D"/>
    <w:rsid w:val="004678D8"/>
    <w:rsid w:val="00467B12"/>
    <w:rsid w:val="0048128A"/>
    <w:rsid w:val="00485D42"/>
    <w:rsid w:val="00490974"/>
    <w:rsid w:val="00497EAA"/>
    <w:rsid w:val="004A381E"/>
    <w:rsid w:val="004A7D0B"/>
    <w:rsid w:val="004C2AAC"/>
    <w:rsid w:val="004D18B4"/>
    <w:rsid w:val="004D3168"/>
    <w:rsid w:val="004D3E05"/>
    <w:rsid w:val="004D4C83"/>
    <w:rsid w:val="004E02BE"/>
    <w:rsid w:val="004E1B01"/>
    <w:rsid w:val="004E6C43"/>
    <w:rsid w:val="00500E6D"/>
    <w:rsid w:val="00503D08"/>
    <w:rsid w:val="005042C2"/>
    <w:rsid w:val="00533DC3"/>
    <w:rsid w:val="005372D5"/>
    <w:rsid w:val="0053787D"/>
    <w:rsid w:val="00541349"/>
    <w:rsid w:val="005447C7"/>
    <w:rsid w:val="00557B56"/>
    <w:rsid w:val="00561D4A"/>
    <w:rsid w:val="00570D1F"/>
    <w:rsid w:val="00572576"/>
    <w:rsid w:val="0057753E"/>
    <w:rsid w:val="00583D0E"/>
    <w:rsid w:val="005879B3"/>
    <w:rsid w:val="005B1947"/>
    <w:rsid w:val="005D1FB8"/>
    <w:rsid w:val="005E1A6B"/>
    <w:rsid w:val="005E56BF"/>
    <w:rsid w:val="005F1147"/>
    <w:rsid w:val="005F3F55"/>
    <w:rsid w:val="00601612"/>
    <w:rsid w:val="00616487"/>
    <w:rsid w:val="006201EB"/>
    <w:rsid w:val="0063201A"/>
    <w:rsid w:val="006325BC"/>
    <w:rsid w:val="0063264B"/>
    <w:rsid w:val="0064106E"/>
    <w:rsid w:val="0064322C"/>
    <w:rsid w:val="0064406C"/>
    <w:rsid w:val="006448F1"/>
    <w:rsid w:val="00654D39"/>
    <w:rsid w:val="00657528"/>
    <w:rsid w:val="0066226E"/>
    <w:rsid w:val="00666269"/>
    <w:rsid w:val="0067619E"/>
    <w:rsid w:val="006807A1"/>
    <w:rsid w:val="006A00C4"/>
    <w:rsid w:val="006A3328"/>
    <w:rsid w:val="006B64AC"/>
    <w:rsid w:val="006B7284"/>
    <w:rsid w:val="006C0B59"/>
    <w:rsid w:val="006C68CB"/>
    <w:rsid w:val="006F5E87"/>
    <w:rsid w:val="00702BFD"/>
    <w:rsid w:val="00704360"/>
    <w:rsid w:val="00705078"/>
    <w:rsid w:val="007062A8"/>
    <w:rsid w:val="007079A4"/>
    <w:rsid w:val="00725540"/>
    <w:rsid w:val="00727A24"/>
    <w:rsid w:val="00732F79"/>
    <w:rsid w:val="00733C09"/>
    <w:rsid w:val="0075240B"/>
    <w:rsid w:val="007567A5"/>
    <w:rsid w:val="00762F71"/>
    <w:rsid w:val="00763B75"/>
    <w:rsid w:val="00767E2C"/>
    <w:rsid w:val="00782919"/>
    <w:rsid w:val="0078610C"/>
    <w:rsid w:val="00787107"/>
    <w:rsid w:val="00793CDD"/>
    <w:rsid w:val="007A70CB"/>
    <w:rsid w:val="007B577F"/>
    <w:rsid w:val="007D3F20"/>
    <w:rsid w:val="007D6043"/>
    <w:rsid w:val="007F1409"/>
    <w:rsid w:val="007F3330"/>
    <w:rsid w:val="008052D2"/>
    <w:rsid w:val="00814E2D"/>
    <w:rsid w:val="00814E95"/>
    <w:rsid w:val="00817281"/>
    <w:rsid w:val="00822F64"/>
    <w:rsid w:val="008253E0"/>
    <w:rsid w:val="00830A5B"/>
    <w:rsid w:val="00834E0E"/>
    <w:rsid w:val="00837AB1"/>
    <w:rsid w:val="0084001A"/>
    <w:rsid w:val="00841C55"/>
    <w:rsid w:val="00846016"/>
    <w:rsid w:val="00855CC1"/>
    <w:rsid w:val="00873443"/>
    <w:rsid w:val="008838BF"/>
    <w:rsid w:val="00890A9A"/>
    <w:rsid w:val="008A3AA1"/>
    <w:rsid w:val="008B444B"/>
    <w:rsid w:val="008D37B5"/>
    <w:rsid w:val="008E24EC"/>
    <w:rsid w:val="008E5D28"/>
    <w:rsid w:val="008E687D"/>
    <w:rsid w:val="00904E88"/>
    <w:rsid w:val="00904F41"/>
    <w:rsid w:val="00907472"/>
    <w:rsid w:val="0092129F"/>
    <w:rsid w:val="009336FF"/>
    <w:rsid w:val="00951485"/>
    <w:rsid w:val="00957B88"/>
    <w:rsid w:val="00960001"/>
    <w:rsid w:val="00966401"/>
    <w:rsid w:val="00974524"/>
    <w:rsid w:val="00982A1E"/>
    <w:rsid w:val="009A42C3"/>
    <w:rsid w:val="009C1D2D"/>
    <w:rsid w:val="009C2A0E"/>
    <w:rsid w:val="009D1C0C"/>
    <w:rsid w:val="009D48A5"/>
    <w:rsid w:val="009E098B"/>
    <w:rsid w:val="009E7709"/>
    <w:rsid w:val="009E7BB1"/>
    <w:rsid w:val="009F4B67"/>
    <w:rsid w:val="00A05C15"/>
    <w:rsid w:val="00A06D52"/>
    <w:rsid w:val="00A1265E"/>
    <w:rsid w:val="00A21F27"/>
    <w:rsid w:val="00A31686"/>
    <w:rsid w:val="00A35CE4"/>
    <w:rsid w:val="00A62FDF"/>
    <w:rsid w:val="00A7303E"/>
    <w:rsid w:val="00AB5C7D"/>
    <w:rsid w:val="00AE4479"/>
    <w:rsid w:val="00AE4B8B"/>
    <w:rsid w:val="00AE53DC"/>
    <w:rsid w:val="00AF21B0"/>
    <w:rsid w:val="00AF4A6C"/>
    <w:rsid w:val="00B0424E"/>
    <w:rsid w:val="00B05CE9"/>
    <w:rsid w:val="00B43CA6"/>
    <w:rsid w:val="00B46A65"/>
    <w:rsid w:val="00B60E89"/>
    <w:rsid w:val="00B6140E"/>
    <w:rsid w:val="00B6142D"/>
    <w:rsid w:val="00B65027"/>
    <w:rsid w:val="00B65426"/>
    <w:rsid w:val="00B6760C"/>
    <w:rsid w:val="00B80B23"/>
    <w:rsid w:val="00BA2067"/>
    <w:rsid w:val="00BB1E80"/>
    <w:rsid w:val="00BC0480"/>
    <w:rsid w:val="00BD2F39"/>
    <w:rsid w:val="00BD55E9"/>
    <w:rsid w:val="00BF367F"/>
    <w:rsid w:val="00C002D5"/>
    <w:rsid w:val="00C100FA"/>
    <w:rsid w:val="00C11ACA"/>
    <w:rsid w:val="00C17CF0"/>
    <w:rsid w:val="00C20BC5"/>
    <w:rsid w:val="00C227E7"/>
    <w:rsid w:val="00C26CF4"/>
    <w:rsid w:val="00C324D4"/>
    <w:rsid w:val="00C341E9"/>
    <w:rsid w:val="00C34ABF"/>
    <w:rsid w:val="00C40029"/>
    <w:rsid w:val="00C42AE4"/>
    <w:rsid w:val="00C53DD5"/>
    <w:rsid w:val="00C5539D"/>
    <w:rsid w:val="00C55D01"/>
    <w:rsid w:val="00C6633E"/>
    <w:rsid w:val="00C705C4"/>
    <w:rsid w:val="00C84454"/>
    <w:rsid w:val="00C909F2"/>
    <w:rsid w:val="00C95798"/>
    <w:rsid w:val="00C96D52"/>
    <w:rsid w:val="00C97414"/>
    <w:rsid w:val="00C97931"/>
    <w:rsid w:val="00CA044B"/>
    <w:rsid w:val="00CB5DA8"/>
    <w:rsid w:val="00CC04FF"/>
    <w:rsid w:val="00CC4C33"/>
    <w:rsid w:val="00CD2870"/>
    <w:rsid w:val="00CE0E3F"/>
    <w:rsid w:val="00CE23EE"/>
    <w:rsid w:val="00CE28F4"/>
    <w:rsid w:val="00CE6C13"/>
    <w:rsid w:val="00CE6F7E"/>
    <w:rsid w:val="00CE72E5"/>
    <w:rsid w:val="00CF51BE"/>
    <w:rsid w:val="00CF74CB"/>
    <w:rsid w:val="00D0644C"/>
    <w:rsid w:val="00D07760"/>
    <w:rsid w:val="00D17044"/>
    <w:rsid w:val="00D23405"/>
    <w:rsid w:val="00D31901"/>
    <w:rsid w:val="00D34B16"/>
    <w:rsid w:val="00D4210E"/>
    <w:rsid w:val="00D519C3"/>
    <w:rsid w:val="00D633C4"/>
    <w:rsid w:val="00D80381"/>
    <w:rsid w:val="00D961EC"/>
    <w:rsid w:val="00DA2515"/>
    <w:rsid w:val="00DA35DF"/>
    <w:rsid w:val="00DB0DD3"/>
    <w:rsid w:val="00DB2861"/>
    <w:rsid w:val="00DC02AA"/>
    <w:rsid w:val="00DD5757"/>
    <w:rsid w:val="00DD7AF8"/>
    <w:rsid w:val="00DE6BF2"/>
    <w:rsid w:val="00DF2042"/>
    <w:rsid w:val="00E044F2"/>
    <w:rsid w:val="00E0518E"/>
    <w:rsid w:val="00E0713F"/>
    <w:rsid w:val="00E24046"/>
    <w:rsid w:val="00E376F1"/>
    <w:rsid w:val="00E41D88"/>
    <w:rsid w:val="00E43E5B"/>
    <w:rsid w:val="00E46527"/>
    <w:rsid w:val="00E52B45"/>
    <w:rsid w:val="00E57B28"/>
    <w:rsid w:val="00E60692"/>
    <w:rsid w:val="00E613B5"/>
    <w:rsid w:val="00E640E4"/>
    <w:rsid w:val="00E70801"/>
    <w:rsid w:val="00E84C1F"/>
    <w:rsid w:val="00E94CB0"/>
    <w:rsid w:val="00EA2CE9"/>
    <w:rsid w:val="00EA5FC2"/>
    <w:rsid w:val="00EC417A"/>
    <w:rsid w:val="00EC47B6"/>
    <w:rsid w:val="00ED0739"/>
    <w:rsid w:val="00EF571B"/>
    <w:rsid w:val="00EF5CAD"/>
    <w:rsid w:val="00F112F5"/>
    <w:rsid w:val="00F14763"/>
    <w:rsid w:val="00F245E5"/>
    <w:rsid w:val="00F3042C"/>
    <w:rsid w:val="00F349C7"/>
    <w:rsid w:val="00F43644"/>
    <w:rsid w:val="00F47CCB"/>
    <w:rsid w:val="00F47F98"/>
    <w:rsid w:val="00F55635"/>
    <w:rsid w:val="00F61196"/>
    <w:rsid w:val="00F667A7"/>
    <w:rsid w:val="00F75E0A"/>
    <w:rsid w:val="00F772CB"/>
    <w:rsid w:val="00F77C19"/>
    <w:rsid w:val="00F871A4"/>
    <w:rsid w:val="00FB22F3"/>
    <w:rsid w:val="00FC02AF"/>
    <w:rsid w:val="00FC4A2C"/>
    <w:rsid w:val="00FD15E0"/>
    <w:rsid w:val="00FD368B"/>
    <w:rsid w:val="00FE4545"/>
    <w:rsid w:val="00FF75C5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A8F5C"/>
  <w15:docId w15:val="{89525808-C056-42BA-B11C-07C7A01F6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120" w:line="360" w:lineRule="atLeast"/>
      <w:ind w:right="-1"/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240" w:after="240"/>
      <w:jc w:val="left"/>
      <w:outlineLvl w:val="0"/>
    </w:pPr>
    <w:rPr>
      <w:b/>
      <w:caps/>
      <w:kern w:val="28"/>
      <w:sz w:val="28"/>
      <w:u w:val="single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360"/>
      <w:ind w:right="85"/>
      <w:outlineLvl w:val="1"/>
    </w:pPr>
    <w:rPr>
      <w:b/>
      <w:u w:val="single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240" w:line="240" w:lineRule="auto"/>
      <w:ind w:right="85"/>
      <w:outlineLvl w:val="2"/>
    </w:pPr>
    <w:rPr>
      <w:rFonts w:ascii="Times New Roman" w:hAnsi="Times New Roman"/>
      <w:b/>
      <w:u w:val="single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240" w:line="240" w:lineRule="auto"/>
      <w:ind w:right="0"/>
      <w:outlineLvl w:val="3"/>
    </w:pPr>
    <w:rPr>
      <w:rFonts w:ascii="Times New Roman" w:hAnsi="Times New Roman"/>
      <w:i/>
      <w:u w:val="single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dku">
    <w:name w:val="line number"/>
    <w:semiHidden/>
    <w:rPr>
      <w:rFonts w:ascii="Arial" w:hAnsi="Arial"/>
      <w:sz w:val="16"/>
    </w:rPr>
  </w:style>
  <w:style w:type="character" w:styleId="slostrnky">
    <w:name w:val="page number"/>
    <w:semiHidden/>
    <w:rPr>
      <w:rFonts w:ascii="Arial" w:hAnsi="Arial"/>
    </w:rPr>
  </w:style>
  <w:style w:type="paragraph" w:styleId="Zpat">
    <w:name w:val="footer"/>
    <w:basedOn w:val="Normln"/>
    <w:link w:val="ZpatChar"/>
    <w:uiPriority w:val="99"/>
    <w:pPr>
      <w:tabs>
        <w:tab w:val="center" w:pos="4819"/>
        <w:tab w:val="right" w:pos="9071"/>
      </w:tabs>
    </w:p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tenadresanaoblku">
    <w:name w:val="envelope return"/>
    <w:basedOn w:val="Normln"/>
    <w:semiHidden/>
  </w:style>
  <w:style w:type="paragraph" w:styleId="Normlnodsazen">
    <w:name w:val="Normal Indent"/>
    <w:basedOn w:val="Normln"/>
    <w:semiHidden/>
    <w:pPr>
      <w:ind w:left="708"/>
    </w:pPr>
  </w:style>
  <w:style w:type="paragraph" w:styleId="Pokraovnseznamu2">
    <w:name w:val="List Continue 2"/>
    <w:basedOn w:val="Normln"/>
    <w:semiHidden/>
    <w:pPr>
      <w:ind w:left="566"/>
    </w:pPr>
  </w:style>
  <w:style w:type="paragraph" w:styleId="Seznam2">
    <w:name w:val="List 2"/>
    <w:basedOn w:val="Normln"/>
    <w:semiHidden/>
    <w:pPr>
      <w:ind w:left="566" w:hanging="283"/>
    </w:pPr>
  </w:style>
  <w:style w:type="paragraph" w:styleId="Seznamsodrkami2">
    <w:name w:val="List Bullet 2"/>
    <w:basedOn w:val="Normln"/>
    <w:semiHidden/>
    <w:pPr>
      <w:ind w:left="566" w:hanging="283"/>
    </w:pPr>
  </w:style>
  <w:style w:type="paragraph" w:styleId="Nzev">
    <w:name w:val="Title"/>
    <w:basedOn w:val="Normln"/>
    <w:next w:val="Normln"/>
    <w:qFormat/>
    <w:pPr>
      <w:spacing w:before="240" w:after="480"/>
      <w:jc w:val="center"/>
    </w:pPr>
    <w:rPr>
      <w:b/>
      <w:kern w:val="28"/>
      <w:sz w:val="32"/>
    </w:rPr>
  </w:style>
  <w:style w:type="paragraph" w:styleId="Zkladntext">
    <w:name w:val="Body Text"/>
    <w:basedOn w:val="Normln"/>
    <w:semiHidden/>
  </w:style>
  <w:style w:type="paragraph" w:styleId="Zkladntext3">
    <w:name w:val="Body Text 3"/>
    <w:basedOn w:val="Zkladntextodsazen"/>
    <w:semiHidden/>
  </w:style>
  <w:style w:type="paragraph" w:styleId="Zkladntextodsazen">
    <w:name w:val="Body Text Indent"/>
    <w:basedOn w:val="Normln"/>
    <w:semiHidden/>
    <w:pPr>
      <w:ind w:left="283"/>
    </w:pPr>
  </w:style>
  <w:style w:type="paragraph" w:customStyle="1" w:styleId="Tabulka">
    <w:name w:val="Tabulka"/>
    <w:basedOn w:val="Normln"/>
    <w:pPr>
      <w:keepNext/>
      <w:keepLines/>
      <w:suppressAutoHyphens/>
      <w:spacing w:line="240" w:lineRule="auto"/>
      <w:jc w:val="left"/>
    </w:pPr>
    <w:rPr>
      <w:color w:val="000000"/>
      <w:sz w:val="20"/>
    </w:rPr>
  </w:style>
  <w:style w:type="paragraph" w:customStyle="1" w:styleId="Petit">
    <w:name w:val="Petit"/>
    <w:basedOn w:val="Zkladntext"/>
    <w:rPr>
      <w:i/>
      <w:sz w:val="20"/>
    </w:rPr>
  </w:style>
  <w:style w:type="paragraph" w:customStyle="1" w:styleId="Seznamssly">
    <w:name w:val="Seznam s čísly"/>
    <w:basedOn w:val="Seznamsodrkami2"/>
  </w:style>
  <w:style w:type="paragraph" w:styleId="Textpoznpodarou">
    <w:name w:val="footnote text"/>
    <w:basedOn w:val="Normln"/>
    <w:semiHidden/>
    <w:rPr>
      <w:sz w:val="20"/>
    </w:rPr>
  </w:style>
  <w:style w:type="character" w:styleId="Znakapoznpodarou">
    <w:name w:val="footnote reference"/>
    <w:semiHidden/>
    <w:rPr>
      <w:position w:val="6"/>
      <w:sz w:val="16"/>
    </w:rPr>
  </w:style>
  <w:style w:type="paragraph" w:customStyle="1" w:styleId="Skryt">
    <w:name w:val="Skrytý"/>
    <w:basedOn w:val="Normln"/>
    <w:pPr>
      <w:spacing w:line="240" w:lineRule="auto"/>
      <w:ind w:right="0" w:firstLine="708"/>
    </w:pPr>
    <w:rPr>
      <w:i/>
      <w:vanish/>
      <w:color w:val="0000FF"/>
      <w:sz w:val="22"/>
    </w:rPr>
  </w:style>
  <w:style w:type="character" w:styleId="Hypertextovodkaz">
    <w:name w:val="Hyperlink"/>
    <w:rPr>
      <w:color w:val="0000FF"/>
      <w:u w:val="single"/>
    </w:rPr>
  </w:style>
  <w:style w:type="table" w:styleId="Mkatabulky">
    <w:name w:val="Table Grid"/>
    <w:basedOn w:val="Normlntabulka"/>
    <w:uiPriority w:val="59"/>
    <w:rsid w:val="006A3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E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E53D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855C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55CC1"/>
    <w:rPr>
      <w:sz w:val="20"/>
    </w:rPr>
  </w:style>
  <w:style w:type="character" w:customStyle="1" w:styleId="TextkomenteChar">
    <w:name w:val="Text komentáře Char"/>
    <w:link w:val="Textkomente"/>
    <w:uiPriority w:val="99"/>
    <w:rsid w:val="00855CC1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5CC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55CC1"/>
    <w:rPr>
      <w:rFonts w:ascii="Arial" w:hAnsi="Arial"/>
      <w:b/>
      <w:bCs/>
    </w:rPr>
  </w:style>
  <w:style w:type="character" w:customStyle="1" w:styleId="ZpatChar">
    <w:name w:val="Zápatí Char"/>
    <w:link w:val="Zpat"/>
    <w:uiPriority w:val="99"/>
    <w:rsid w:val="00F61196"/>
    <w:rPr>
      <w:rFonts w:ascii="Arial" w:hAnsi="Arial"/>
      <w:sz w:val="24"/>
    </w:rPr>
  </w:style>
  <w:style w:type="paragraph" w:customStyle="1" w:styleId="Default">
    <w:name w:val="Default"/>
    <w:rsid w:val="002A7F6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4678D8"/>
    <w:pPr>
      <w:ind w:left="720"/>
      <w:contextualSpacing/>
    </w:pPr>
  </w:style>
  <w:style w:type="paragraph" w:styleId="Revize">
    <w:name w:val="Revision"/>
    <w:hidden/>
    <w:uiPriority w:val="99"/>
    <w:semiHidden/>
    <w:rsid w:val="0084001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BC74594153C94B91FED23B4534870A" ma:contentTypeVersion="6" ma:contentTypeDescription="Vytvoří nový dokument" ma:contentTypeScope="" ma:versionID="d9b31d5f4020b7d38e62cd86df347f64">
  <xsd:schema xmlns:xsd="http://www.w3.org/2001/XMLSchema" xmlns:xs="http://www.w3.org/2001/XMLSchema" xmlns:p="http://schemas.microsoft.com/office/2006/metadata/properties" xmlns:ns3="736327fd-c938-40ad-b190-4d0a33d4b7cc" targetNamespace="http://schemas.microsoft.com/office/2006/metadata/properties" ma:root="true" ma:fieldsID="ce14c361b4ae996963cc405662d8de48" ns3:_="">
    <xsd:import namespace="736327fd-c938-40ad-b190-4d0a33d4b7c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6327fd-c938-40ad-b190-4d0a33d4b7c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36327fd-c938-40ad-b190-4d0a33d4b7c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5C796-4F8D-4E7D-88B8-B6BABF402B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2B12F5-3D2A-4E3B-8A5C-971FD4EDA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6327fd-c938-40ad-b190-4d0a33d4b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5234B1-BAC6-4817-B284-4869BED45AE3}">
  <ds:schemaRefs>
    <ds:schemaRef ds:uri="http://schemas.microsoft.com/office/2006/metadata/properties"/>
    <ds:schemaRef ds:uri="http://schemas.microsoft.com/office/infopath/2007/PartnerControls"/>
    <ds:schemaRef ds:uri="736327fd-c938-40ad-b190-4d0a33d4b7cc"/>
  </ds:schemaRefs>
</ds:datastoreItem>
</file>

<file path=customXml/itemProps4.xml><?xml version="1.0" encoding="utf-8"?>
<ds:datastoreItem xmlns:ds="http://schemas.openxmlformats.org/officeDocument/2006/customXml" ds:itemID="{616B27E2-DBEF-440E-93CA-5C8497564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2918</Words>
  <Characters>17893</Characters>
  <Application>Microsoft Office Word</Application>
  <DocSecurity>0</DocSecurity>
  <Lines>149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MZCR</Company>
  <LinksUpToDate>false</LinksUpToDate>
  <CharactersWithSpaces>20770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Ing. Zuzana Eklová</dc:creator>
  <cp:lastModifiedBy>Uhlíř Jan, MUDr.</cp:lastModifiedBy>
  <cp:revision>6</cp:revision>
  <cp:lastPrinted>2015-11-23T12:12:00Z</cp:lastPrinted>
  <dcterms:created xsi:type="dcterms:W3CDTF">2026-02-18T09:27:00Z</dcterms:created>
  <dcterms:modified xsi:type="dcterms:W3CDTF">2026-03-03T12:47:00Z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0x0101008ABC74594153C94B91FED23B4534870A</vt:lpwstr>
  </property>
</Properties>
</file>